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BF2AE4">
              <w:rPr>
                <w:rFonts w:ascii="宋体" w:hAnsi="宋体" w:cs="宋体"/>
                <w:bCs/>
                <w:sz w:val="36"/>
                <w:szCs w:val="36"/>
              </w:rPr>
              <w:t>52</w:t>
            </w:r>
            <w:r w:rsidR="00537D7D">
              <w:rPr>
                <w:rFonts w:ascii="宋体" w:hAnsi="宋体" w:cs="宋体"/>
                <w:bCs/>
                <w:sz w:val="36"/>
                <w:szCs w:val="36"/>
              </w:rPr>
              <w:t>2</w:t>
            </w:r>
            <w:r>
              <w:rPr>
                <w:rFonts w:ascii="宋体" w:hAnsi="宋体" w:cs="宋体"/>
                <w:bCs/>
                <w:sz w:val="36"/>
                <w:szCs w:val="36"/>
              </w:rPr>
              <w:t>0</w:t>
            </w:r>
            <w:r w:rsidR="00537D7D">
              <w:rPr>
                <w:rFonts w:ascii="宋体" w:hAnsi="宋体" w:cs="宋体"/>
                <w:bCs/>
                <w:sz w:val="36"/>
                <w:szCs w:val="36"/>
              </w:rPr>
              <w:t>3</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537D7D" w:rsidP="00B54690">
            <w:pPr>
              <w:pStyle w:val="20"/>
              <w:topLinePunct/>
              <w:spacing w:line="520" w:lineRule="exact"/>
              <w:jc w:val="center"/>
              <w:rPr>
                <w:rFonts w:ascii="宋体" w:eastAsia="宋体" w:hAnsi="宋体" w:cs="宋体"/>
                <w:b w:val="0"/>
              </w:rPr>
            </w:pPr>
            <w:r w:rsidRPr="00537D7D">
              <w:rPr>
                <w:rFonts w:ascii="宋体" w:eastAsia="宋体" w:hAnsi="宋体" w:cs="宋体" w:hint="eastAsia"/>
                <w:b w:val="0"/>
                <w:sz w:val="36"/>
                <w:szCs w:val="36"/>
              </w:rPr>
              <w:t>宁波财经学院三校区电梯五方</w:t>
            </w:r>
            <w:proofErr w:type="gramStart"/>
            <w:r w:rsidRPr="00537D7D">
              <w:rPr>
                <w:rFonts w:ascii="宋体" w:eastAsia="宋体" w:hAnsi="宋体" w:cs="宋体" w:hint="eastAsia"/>
                <w:b w:val="0"/>
                <w:sz w:val="36"/>
                <w:szCs w:val="36"/>
              </w:rPr>
              <w:t>通话维保</w:t>
            </w:r>
            <w:r>
              <w:rPr>
                <w:rFonts w:ascii="宋体" w:eastAsia="宋体" w:hAnsi="宋体" w:cs="宋体" w:hint="eastAsia"/>
                <w:b w:val="0"/>
                <w:sz w:val="36"/>
                <w:szCs w:val="36"/>
              </w:rPr>
              <w:t>项目</w:t>
            </w:r>
            <w:proofErr w:type="gramEnd"/>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BF2AE4">
        <w:rPr>
          <w:rFonts w:ascii="宋体" w:hAnsi="宋体" w:cs="宋体"/>
          <w:sz w:val="44"/>
        </w:rPr>
        <w:t>5</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bookmarkStart w:id="6" w:name="_GoBack"/>
    <w:bookmarkEnd w:id="6"/>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97685D">
          <w:rPr>
            <w:noProof/>
            <w:webHidden/>
          </w:rPr>
          <w:t>1</w:t>
        </w:r>
        <w:r w:rsidR="00ED02DF">
          <w:rPr>
            <w:noProof/>
            <w:webHidden/>
          </w:rPr>
          <w:fldChar w:fldCharType="end"/>
        </w:r>
      </w:hyperlink>
    </w:p>
    <w:p w:rsidR="00ED02DF" w:rsidRPr="00A63E10" w:rsidRDefault="00112B27">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97685D">
          <w:rPr>
            <w:noProof/>
            <w:webHidden/>
          </w:rPr>
          <w:t>3</w:t>
        </w:r>
        <w:r w:rsidR="00ED02DF">
          <w:rPr>
            <w:noProof/>
            <w:webHidden/>
          </w:rPr>
          <w:fldChar w:fldCharType="end"/>
        </w:r>
      </w:hyperlink>
    </w:p>
    <w:p w:rsidR="00ED02DF" w:rsidRPr="00A63E10" w:rsidRDefault="00112B27">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97685D">
          <w:rPr>
            <w:noProof/>
            <w:webHidden/>
          </w:rPr>
          <w:t>7</w:t>
        </w:r>
        <w:r w:rsidR="00ED02DF">
          <w:rPr>
            <w:noProof/>
            <w:webHidden/>
          </w:rPr>
          <w:fldChar w:fldCharType="end"/>
        </w:r>
      </w:hyperlink>
    </w:p>
    <w:p w:rsidR="00ED02DF" w:rsidRPr="00A63E10" w:rsidRDefault="00112B27">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97685D">
          <w:rPr>
            <w:noProof/>
            <w:webHidden/>
          </w:rPr>
          <w:t>8</w:t>
        </w:r>
        <w:r w:rsidR="00ED02DF">
          <w:rPr>
            <w:noProof/>
            <w:webHidden/>
          </w:rPr>
          <w:fldChar w:fldCharType="end"/>
        </w:r>
      </w:hyperlink>
    </w:p>
    <w:p w:rsidR="00ED02DF" w:rsidRPr="00A63E10" w:rsidRDefault="00112B27">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97685D">
          <w:rPr>
            <w:noProof/>
            <w:webHidden/>
          </w:rPr>
          <w:t>8</w:t>
        </w:r>
        <w:r w:rsidR="00ED02DF">
          <w:rPr>
            <w:noProof/>
            <w:webHidden/>
          </w:rPr>
          <w:fldChar w:fldCharType="end"/>
        </w:r>
      </w:hyperlink>
    </w:p>
    <w:p w:rsidR="00ED02DF" w:rsidRPr="00A63E10" w:rsidRDefault="00112B27">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97685D">
          <w:rPr>
            <w:noProof/>
            <w:webHidden/>
          </w:rPr>
          <w:t>17</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7" w:name="_Toc190677533"/>
      <w:r>
        <w:rPr>
          <w:rFonts w:hint="eastAsia"/>
        </w:rPr>
        <w:lastRenderedPageBreak/>
        <w:t>第一部分</w:t>
      </w:r>
      <w:r>
        <w:rPr>
          <w:rFonts w:hint="eastAsia"/>
        </w:rPr>
        <w:t xml:space="preserve">  </w:t>
      </w:r>
      <w:r>
        <w:rPr>
          <w:rFonts w:hint="eastAsia"/>
        </w:rPr>
        <w:t>采购公告</w:t>
      </w:r>
      <w:bookmarkEnd w:id="7"/>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674BCD">
        <w:rPr>
          <w:rFonts w:ascii="宋体" w:hAnsi="宋体" w:cs="宋体"/>
          <w:sz w:val="24"/>
          <w:szCs w:val="24"/>
          <w:u w:val="single"/>
        </w:rPr>
        <w:t>52</w:t>
      </w:r>
      <w:r w:rsidR="00537D7D">
        <w:rPr>
          <w:rFonts w:ascii="宋体" w:hAnsi="宋体" w:cs="宋体"/>
          <w:sz w:val="24"/>
          <w:szCs w:val="24"/>
          <w:u w:val="single"/>
        </w:rPr>
        <w:t>2</w:t>
      </w:r>
      <w:r w:rsidR="004E25C4">
        <w:rPr>
          <w:rFonts w:ascii="宋体" w:hAnsi="宋体" w:cs="宋体"/>
          <w:sz w:val="24"/>
          <w:szCs w:val="24"/>
          <w:u w:val="single"/>
        </w:rPr>
        <w:t>0</w:t>
      </w:r>
      <w:r w:rsidR="00537D7D">
        <w:rPr>
          <w:rFonts w:ascii="宋体" w:hAnsi="宋体" w:cs="宋体"/>
          <w:sz w:val="24"/>
          <w:szCs w:val="24"/>
          <w:u w:val="single"/>
        </w:rPr>
        <w:t>3</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674BCD">
        <w:rPr>
          <w:rFonts w:ascii="宋体" w:hAnsi="宋体" w:cs="宋体"/>
          <w:sz w:val="24"/>
          <w:szCs w:val="24"/>
          <w:u w:val="single"/>
        </w:rPr>
        <w:t>5</w:t>
      </w:r>
      <w:r w:rsidR="004E25C4" w:rsidRPr="00647ACE">
        <w:rPr>
          <w:rFonts w:ascii="宋体" w:hAnsi="宋体" w:cs="宋体" w:hint="eastAsia"/>
          <w:sz w:val="24"/>
          <w:szCs w:val="24"/>
          <w:u w:val="single"/>
        </w:rPr>
        <w:t>月</w:t>
      </w:r>
      <w:r w:rsidR="00674BCD">
        <w:rPr>
          <w:rFonts w:ascii="宋体" w:hAnsi="宋体" w:cs="宋体"/>
          <w:sz w:val="24"/>
          <w:szCs w:val="24"/>
          <w:u w:val="single"/>
        </w:rPr>
        <w:t>2</w:t>
      </w:r>
      <w:r w:rsidR="00181DCF">
        <w:rPr>
          <w:rFonts w:ascii="宋体" w:hAnsi="宋体" w:cs="宋体"/>
          <w:sz w:val="24"/>
          <w:szCs w:val="24"/>
          <w:u w:val="single"/>
        </w:rPr>
        <w:t>2</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537D7D" w:rsidRPr="00537D7D">
        <w:rPr>
          <w:rFonts w:ascii="宋体" w:hAnsi="宋体" w:cs="宋体" w:hint="eastAsia"/>
          <w:sz w:val="24"/>
          <w:szCs w:val="24"/>
          <w:u w:val="single"/>
        </w:rPr>
        <w:t>宁波财经学院三校区电梯五方</w:t>
      </w:r>
      <w:proofErr w:type="gramStart"/>
      <w:r w:rsidR="00537D7D" w:rsidRPr="00537D7D">
        <w:rPr>
          <w:rFonts w:ascii="宋体" w:hAnsi="宋体" w:cs="宋体" w:hint="eastAsia"/>
          <w:sz w:val="24"/>
          <w:szCs w:val="24"/>
          <w:u w:val="single"/>
        </w:rPr>
        <w:t>通话维保项目</w:t>
      </w:r>
      <w:proofErr w:type="gramEnd"/>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537D7D">
            <w:pPr>
              <w:topLinePunct/>
              <w:adjustRightInd w:val="0"/>
              <w:snapToGrid w:val="0"/>
              <w:jc w:val="center"/>
              <w:rPr>
                <w:rFonts w:ascii="宋体" w:hAnsi="宋体" w:cs="宋体"/>
                <w:sz w:val="24"/>
                <w:szCs w:val="24"/>
              </w:rPr>
            </w:pPr>
            <w:r w:rsidRPr="00537D7D">
              <w:rPr>
                <w:rFonts w:ascii="宋体" w:hAnsi="宋体" w:cs="宋体" w:hint="eastAsia"/>
                <w:sz w:val="24"/>
                <w:szCs w:val="24"/>
              </w:rPr>
              <w:t>三校区电梯五方</w:t>
            </w:r>
            <w:proofErr w:type="gramStart"/>
            <w:r w:rsidRPr="00537D7D">
              <w:rPr>
                <w:rFonts w:ascii="宋体" w:hAnsi="宋体" w:cs="宋体" w:hint="eastAsia"/>
                <w:sz w:val="24"/>
                <w:szCs w:val="24"/>
              </w:rPr>
              <w:t>通话维保</w:t>
            </w:r>
            <w:proofErr w:type="gramEnd"/>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35F71">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537D7D">
              <w:rPr>
                <w:rFonts w:ascii="宋体" w:hAnsi="宋体" w:cs="宋体"/>
                <w:sz w:val="24"/>
                <w:szCs w:val="24"/>
              </w:rPr>
              <w:t>2</w:t>
            </w:r>
            <w:r>
              <w:rPr>
                <w:rFonts w:ascii="宋体" w:hAnsi="宋体" w:cs="宋体" w:hint="eastAsia"/>
                <w:sz w:val="24"/>
                <w:szCs w:val="24"/>
              </w:rPr>
              <w:t>万元</w:t>
            </w:r>
            <w:r w:rsidR="00537D7D">
              <w:rPr>
                <w:rFonts w:ascii="宋体" w:hAnsi="宋体" w:cs="宋体" w:hint="eastAsia"/>
                <w:sz w:val="24"/>
                <w:szCs w:val="24"/>
              </w:rPr>
              <w:t>/年</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C915AC">
        <w:rPr>
          <w:rFonts w:ascii="宋体" w:hAnsi="宋体" w:cs="宋体"/>
          <w:sz w:val="24"/>
          <w:szCs w:val="24"/>
          <w:u w:val="single"/>
        </w:rPr>
        <w:t>5</w:t>
      </w:r>
      <w:r w:rsidRPr="00C67810">
        <w:rPr>
          <w:rFonts w:ascii="宋体" w:hAnsi="宋体" w:cs="宋体" w:hint="eastAsia"/>
          <w:sz w:val="24"/>
          <w:szCs w:val="24"/>
          <w:u w:val="single"/>
        </w:rPr>
        <w:t>月</w:t>
      </w:r>
      <w:r w:rsidR="00C915AC">
        <w:rPr>
          <w:rFonts w:ascii="宋体" w:hAnsi="宋体" w:cs="宋体"/>
          <w:sz w:val="24"/>
          <w:szCs w:val="24"/>
          <w:u w:val="single"/>
        </w:rPr>
        <w:t>2</w:t>
      </w:r>
      <w:r w:rsidR="00181DCF">
        <w:rPr>
          <w:rFonts w:ascii="宋体" w:hAnsi="宋体" w:cs="宋体"/>
          <w:sz w:val="24"/>
          <w:szCs w:val="24"/>
          <w:u w:val="single"/>
        </w:rPr>
        <w:t>7</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信息楼</w:t>
      </w:r>
      <w:proofErr w:type="gramEnd"/>
      <w:r w:rsidRPr="00227234">
        <w:rPr>
          <w:rFonts w:ascii="宋体" w:hAnsi="宋体" w:cs="宋体" w:hint="eastAsia"/>
          <w:b/>
          <w:sz w:val="24"/>
          <w:szCs w:val="24"/>
        </w:rPr>
        <w:t>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8" w:name="_Toc190677534"/>
      <w:r>
        <w:rPr>
          <w:rFonts w:hint="eastAsia"/>
        </w:rPr>
        <w:lastRenderedPageBreak/>
        <w:t>第二部分</w:t>
      </w:r>
      <w:r>
        <w:rPr>
          <w:rFonts w:hint="eastAsia"/>
        </w:rPr>
        <w:t xml:space="preserve">  </w:t>
      </w:r>
      <w:r>
        <w:rPr>
          <w:rFonts w:hint="eastAsia"/>
        </w:rPr>
        <w:t>询价采购须知</w:t>
      </w:r>
      <w:bookmarkEnd w:id="8"/>
    </w:p>
    <w:p w:rsidR="0095129B" w:rsidRDefault="0095129B">
      <w:pPr>
        <w:topLinePunct/>
        <w:spacing w:after="120" w:line="440" w:lineRule="exact"/>
        <w:jc w:val="center"/>
        <w:outlineLvl w:val="0"/>
        <w:rPr>
          <w:rFonts w:ascii="宋体" w:hAnsi="宋体" w:cs="宋体"/>
          <w:b/>
          <w:sz w:val="24"/>
          <w:szCs w:val="24"/>
        </w:rPr>
      </w:pPr>
      <w:bookmarkStart w:id="9" w:name="_Toc183591341"/>
      <w:bookmarkStart w:id="10" w:name="_Toc183614002"/>
      <w:bookmarkStart w:id="11" w:name="_Toc190677535"/>
      <w:r>
        <w:rPr>
          <w:rFonts w:ascii="宋体" w:hAnsi="宋体" w:cs="宋体" w:hint="eastAsia"/>
          <w:b/>
          <w:sz w:val="24"/>
          <w:szCs w:val="24"/>
        </w:rPr>
        <w:t>A、供应商</w:t>
      </w:r>
      <w:bookmarkEnd w:id="9"/>
      <w:bookmarkEnd w:id="10"/>
      <w:bookmarkEnd w:id="1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2" w:name="_Toc183591342"/>
      <w:bookmarkStart w:id="13" w:name="_Toc183614003"/>
      <w:bookmarkStart w:id="14" w:name="_Toc190677536"/>
      <w:r>
        <w:rPr>
          <w:rFonts w:ascii="宋体" w:hAnsi="宋体" w:cs="宋体" w:hint="eastAsia"/>
          <w:b/>
          <w:sz w:val="24"/>
          <w:szCs w:val="24"/>
        </w:rPr>
        <w:t>B、采购文件</w:t>
      </w:r>
      <w:bookmarkEnd w:id="12"/>
      <w:bookmarkEnd w:id="13"/>
      <w:bookmarkEnd w:id="14"/>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5" w:name="_Toc183591343"/>
      <w:bookmarkStart w:id="16" w:name="_Toc183614004"/>
      <w:bookmarkStart w:id="17" w:name="_Toc190677537"/>
      <w:r>
        <w:rPr>
          <w:rFonts w:ascii="宋体" w:hAnsi="宋体" w:cs="宋体" w:hint="eastAsia"/>
          <w:b/>
          <w:sz w:val="24"/>
          <w:szCs w:val="24"/>
        </w:rPr>
        <w:t>C、响应文件</w:t>
      </w:r>
      <w:bookmarkEnd w:id="15"/>
      <w:bookmarkEnd w:id="16"/>
      <w:bookmarkEnd w:id="17"/>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8" w:name="_Toc183591344"/>
      <w:bookmarkStart w:id="19" w:name="_Toc183614005"/>
      <w:bookmarkStart w:id="20" w:name="_Toc190677538"/>
      <w:r>
        <w:rPr>
          <w:rFonts w:ascii="宋体" w:hAnsi="宋体" w:cs="宋体" w:hint="eastAsia"/>
          <w:b/>
          <w:sz w:val="24"/>
          <w:szCs w:val="24"/>
        </w:rPr>
        <w:t>D、响应文件的递交</w:t>
      </w:r>
      <w:bookmarkEnd w:id="18"/>
      <w:bookmarkEnd w:id="19"/>
      <w:bookmarkEnd w:id="2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1" w:name="_Hlk183677679"/>
      <w:r w:rsidR="00073697">
        <w:rPr>
          <w:rFonts w:ascii="宋体" w:hAnsi="宋体" w:cs="宋体" w:hint="eastAsia"/>
          <w:sz w:val="24"/>
          <w:szCs w:val="24"/>
        </w:rPr>
        <w:t>（不支持邮寄）</w:t>
      </w:r>
      <w:bookmarkEnd w:id="21"/>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2"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2"/>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3" w:name="_Toc397325815"/>
      <w:bookmarkStart w:id="24"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5" w:name="_Toc190677540"/>
      <w:bookmarkEnd w:id="23"/>
      <w:r>
        <w:rPr>
          <w:rFonts w:hint="eastAsia"/>
        </w:rPr>
        <w:lastRenderedPageBreak/>
        <w:t>第四部分</w:t>
      </w:r>
      <w:r>
        <w:rPr>
          <w:rFonts w:hint="eastAsia"/>
        </w:rPr>
        <w:t xml:space="preserve"> </w:t>
      </w:r>
      <w:r>
        <w:t xml:space="preserve"> </w:t>
      </w:r>
      <w:bookmarkStart w:id="26" w:name="_Toc190677541"/>
      <w:bookmarkEnd w:id="25"/>
      <w:r w:rsidR="00576E83">
        <w:rPr>
          <w:rFonts w:hint="eastAsia"/>
        </w:rPr>
        <w:t>项目需求</w:t>
      </w:r>
    </w:p>
    <w:p w:rsidR="009E33F8" w:rsidRDefault="009E33F8" w:rsidP="00576E83">
      <w:pPr>
        <w:topLinePunct/>
        <w:spacing w:line="440" w:lineRule="exact"/>
        <w:rPr>
          <w:rFonts w:hAnsi="宋体" w:cs="宋体"/>
          <w:b/>
          <w:bCs/>
          <w:szCs w:val="21"/>
        </w:rPr>
      </w:pPr>
      <w:r>
        <w:rPr>
          <w:rFonts w:hAnsi="宋体" w:cs="宋体" w:hint="eastAsia"/>
          <w:b/>
          <w:bCs/>
          <w:szCs w:val="21"/>
        </w:rPr>
        <w:t>一、技术要求</w:t>
      </w:r>
    </w:p>
    <w:p w:rsidR="001E13B0" w:rsidRPr="005A14D4" w:rsidRDefault="001E13B0" w:rsidP="001E13B0">
      <w:pPr>
        <w:topLinePunct/>
        <w:spacing w:line="440" w:lineRule="exact"/>
        <w:rPr>
          <w:rFonts w:ascii="宋体" w:hAnsi="宋体" w:cs="宋体"/>
          <w:b/>
          <w:szCs w:val="21"/>
        </w:rPr>
      </w:pPr>
      <w:r w:rsidRPr="005A14D4">
        <w:rPr>
          <w:rFonts w:ascii="宋体" w:hAnsi="宋体" w:cs="宋体" w:hint="eastAsia"/>
          <w:b/>
          <w:szCs w:val="21"/>
        </w:rPr>
        <w:t>（一）采购清单</w:t>
      </w:r>
    </w:p>
    <w:tbl>
      <w:tblPr>
        <w:tblW w:w="6832" w:type="dxa"/>
        <w:jc w:val="center"/>
        <w:tblLayout w:type="fixed"/>
        <w:tblLook w:val="0000" w:firstRow="0" w:lastRow="0" w:firstColumn="0" w:lastColumn="0" w:noHBand="0" w:noVBand="0"/>
      </w:tblPr>
      <w:tblGrid>
        <w:gridCol w:w="1233"/>
        <w:gridCol w:w="4309"/>
        <w:gridCol w:w="1290"/>
      </w:tblGrid>
      <w:tr w:rsidR="001E13B0" w:rsidTr="00C72D7B">
        <w:trPr>
          <w:trHeight w:val="540"/>
          <w:tblHeader/>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1E13B0" w:rsidRDefault="001E13B0" w:rsidP="00C72D7B">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4309" w:type="dxa"/>
            <w:tcBorders>
              <w:top w:val="single" w:sz="4" w:space="0" w:color="000000"/>
              <w:left w:val="nil"/>
              <w:bottom w:val="single" w:sz="4" w:space="0" w:color="000000"/>
              <w:right w:val="single" w:sz="4" w:space="0" w:color="000000"/>
            </w:tcBorders>
            <w:noWrap/>
            <w:vAlign w:val="center"/>
          </w:tcPr>
          <w:p w:rsidR="001E13B0" w:rsidRDefault="001E13B0" w:rsidP="00C72D7B">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1290" w:type="dxa"/>
            <w:tcBorders>
              <w:top w:val="single" w:sz="4" w:space="0" w:color="000000"/>
              <w:left w:val="single" w:sz="4" w:space="0" w:color="000000"/>
              <w:bottom w:val="single" w:sz="4" w:space="0" w:color="000000"/>
              <w:right w:val="single" w:sz="4" w:space="0" w:color="000000"/>
            </w:tcBorders>
            <w:vAlign w:val="center"/>
          </w:tcPr>
          <w:p w:rsidR="001E13B0" w:rsidRDefault="001E13B0" w:rsidP="00C72D7B">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1E13B0" w:rsidTr="00C72D7B">
        <w:trPr>
          <w:trHeight w:val="584"/>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1E13B0" w:rsidRDefault="001E13B0" w:rsidP="00C72D7B">
            <w:pPr>
              <w:spacing w:line="360" w:lineRule="exact"/>
              <w:jc w:val="center"/>
              <w:rPr>
                <w:rFonts w:ascii="宋体" w:hAnsi="宋体" w:cs="宋体"/>
                <w:szCs w:val="21"/>
              </w:rPr>
            </w:pPr>
            <w:r>
              <w:rPr>
                <w:rFonts w:ascii="宋体" w:hAnsi="宋体" w:cs="宋体" w:hint="eastAsia"/>
                <w:szCs w:val="21"/>
              </w:rPr>
              <w:t>1</w:t>
            </w:r>
          </w:p>
        </w:tc>
        <w:tc>
          <w:tcPr>
            <w:tcW w:w="4309" w:type="dxa"/>
            <w:tcBorders>
              <w:top w:val="single" w:sz="4" w:space="0" w:color="000000"/>
              <w:left w:val="nil"/>
              <w:bottom w:val="single" w:sz="4" w:space="0" w:color="000000"/>
              <w:right w:val="single" w:sz="4" w:space="0" w:color="000000"/>
            </w:tcBorders>
            <w:vAlign w:val="center"/>
          </w:tcPr>
          <w:p w:rsidR="001E13B0" w:rsidRDefault="001E13B0" w:rsidP="00C72D7B">
            <w:pPr>
              <w:spacing w:line="360" w:lineRule="exact"/>
              <w:jc w:val="center"/>
              <w:rPr>
                <w:rFonts w:ascii="宋体" w:hAnsi="宋体" w:cs="宋体"/>
                <w:szCs w:val="21"/>
              </w:rPr>
            </w:pPr>
            <w:r>
              <w:rPr>
                <w:rFonts w:ascii="宋体" w:hAnsi="宋体" w:cs="宋体" w:hint="eastAsia"/>
                <w:szCs w:val="21"/>
              </w:rPr>
              <w:t>三校区电梯五方</w:t>
            </w:r>
            <w:proofErr w:type="gramStart"/>
            <w:r>
              <w:rPr>
                <w:rFonts w:ascii="宋体" w:hAnsi="宋体" w:cs="宋体" w:hint="eastAsia"/>
                <w:szCs w:val="21"/>
              </w:rPr>
              <w:t>通话维保</w:t>
            </w:r>
            <w:proofErr w:type="gramEnd"/>
          </w:p>
        </w:tc>
        <w:tc>
          <w:tcPr>
            <w:tcW w:w="1290" w:type="dxa"/>
            <w:tcBorders>
              <w:top w:val="single" w:sz="4" w:space="0" w:color="000000"/>
              <w:left w:val="single" w:sz="4" w:space="0" w:color="000000"/>
              <w:bottom w:val="single" w:sz="4" w:space="0" w:color="000000"/>
              <w:right w:val="single" w:sz="4" w:space="0" w:color="000000"/>
            </w:tcBorders>
            <w:vAlign w:val="center"/>
          </w:tcPr>
          <w:p w:rsidR="001E13B0" w:rsidRDefault="001E13B0" w:rsidP="00C72D7B">
            <w:pPr>
              <w:spacing w:line="360" w:lineRule="exact"/>
              <w:jc w:val="center"/>
              <w:rPr>
                <w:rFonts w:ascii="宋体" w:hAnsi="宋体" w:cs="宋体"/>
                <w:szCs w:val="21"/>
              </w:rPr>
            </w:pPr>
            <w:r>
              <w:rPr>
                <w:rFonts w:ascii="宋体" w:hAnsi="宋体" w:cs="宋体" w:hint="eastAsia"/>
                <w:szCs w:val="21"/>
              </w:rPr>
              <w:t>1批</w:t>
            </w:r>
          </w:p>
        </w:tc>
      </w:tr>
    </w:tbl>
    <w:p w:rsidR="001E13B0" w:rsidRDefault="001E13B0" w:rsidP="001E13B0">
      <w:pPr>
        <w:spacing w:after="120" w:line="240" w:lineRule="atLeast"/>
        <w:rPr>
          <w:rFonts w:ascii="仿宋_GB2312" w:eastAsia="仿宋_GB2312" w:hAnsi="宋体"/>
          <w:color w:val="000000"/>
          <w:sz w:val="24"/>
          <w:szCs w:val="24"/>
        </w:rPr>
      </w:pPr>
    </w:p>
    <w:p w:rsidR="001E13B0" w:rsidRPr="005A14D4" w:rsidRDefault="001E13B0" w:rsidP="001E13B0">
      <w:pPr>
        <w:topLinePunct/>
        <w:spacing w:line="440" w:lineRule="exact"/>
        <w:rPr>
          <w:rFonts w:ascii="宋体" w:hAnsi="宋体" w:cs="宋体"/>
          <w:b/>
          <w:szCs w:val="21"/>
        </w:rPr>
      </w:pPr>
      <w:r w:rsidRPr="005A14D4">
        <w:rPr>
          <w:rFonts w:ascii="宋体" w:hAnsi="宋体" w:cs="宋体" w:hint="eastAsia"/>
          <w:b/>
          <w:szCs w:val="21"/>
        </w:rPr>
        <w:t>（二）详细清单</w:t>
      </w:r>
    </w:p>
    <w:tbl>
      <w:tblPr>
        <w:tblW w:w="9082" w:type="dxa"/>
        <w:tblInd w:w="98" w:type="dxa"/>
        <w:tblLayout w:type="fixed"/>
        <w:tblLook w:val="0000" w:firstRow="0" w:lastRow="0" w:firstColumn="0" w:lastColumn="0" w:noHBand="0" w:noVBand="0"/>
      </w:tblPr>
      <w:tblGrid>
        <w:gridCol w:w="719"/>
        <w:gridCol w:w="1174"/>
        <w:gridCol w:w="5772"/>
        <w:gridCol w:w="709"/>
        <w:gridCol w:w="708"/>
      </w:tblGrid>
      <w:tr w:rsidR="001E13B0" w:rsidTr="00C72D7B">
        <w:trPr>
          <w:trHeight w:val="540"/>
          <w:tblHeader/>
        </w:trPr>
        <w:tc>
          <w:tcPr>
            <w:tcW w:w="719" w:type="dxa"/>
            <w:tcBorders>
              <w:top w:val="single" w:sz="4" w:space="0" w:color="000000"/>
              <w:left w:val="single" w:sz="4" w:space="0" w:color="000000"/>
              <w:bottom w:val="single" w:sz="4" w:space="0" w:color="000000"/>
              <w:right w:val="single" w:sz="4" w:space="0" w:color="000000"/>
            </w:tcBorders>
            <w:noWrap/>
            <w:vAlign w:val="center"/>
          </w:tcPr>
          <w:p w:rsidR="001E13B0" w:rsidRDefault="001E13B0" w:rsidP="00C72D7B">
            <w:pPr>
              <w:widowControl/>
              <w:spacing w:line="276" w:lineRule="auto"/>
              <w:jc w:val="center"/>
              <w:textAlignment w:val="center"/>
              <w:rPr>
                <w:rFonts w:ascii="宋体" w:hAnsi="宋体" w:cs="等线"/>
                <w:b/>
                <w:bCs/>
                <w:kern w:val="0"/>
                <w:szCs w:val="21"/>
                <w:lang w:bidi="ar"/>
              </w:rPr>
            </w:pPr>
            <w:r>
              <w:rPr>
                <w:rFonts w:ascii="宋体" w:hAnsi="宋体" w:cs="等线" w:hint="eastAsia"/>
                <w:b/>
                <w:bCs/>
                <w:kern w:val="0"/>
                <w:szCs w:val="21"/>
                <w:lang w:bidi="ar"/>
              </w:rPr>
              <w:t>序号</w:t>
            </w:r>
          </w:p>
        </w:tc>
        <w:tc>
          <w:tcPr>
            <w:tcW w:w="1174" w:type="dxa"/>
            <w:tcBorders>
              <w:top w:val="single" w:sz="4" w:space="0" w:color="000000"/>
              <w:left w:val="single" w:sz="4" w:space="0" w:color="000000"/>
              <w:bottom w:val="single" w:sz="4" w:space="0" w:color="000000"/>
              <w:right w:val="single" w:sz="4" w:space="0" w:color="000000"/>
            </w:tcBorders>
            <w:noWrap/>
            <w:vAlign w:val="center"/>
          </w:tcPr>
          <w:p w:rsidR="001E13B0" w:rsidRDefault="001E13B0" w:rsidP="00C72D7B">
            <w:pPr>
              <w:widowControl/>
              <w:spacing w:line="276" w:lineRule="auto"/>
              <w:jc w:val="center"/>
              <w:textAlignment w:val="center"/>
              <w:rPr>
                <w:rFonts w:ascii="宋体" w:hAnsi="宋体" w:cs="等线"/>
                <w:b/>
                <w:bCs/>
                <w:kern w:val="0"/>
                <w:szCs w:val="21"/>
                <w:lang w:bidi="ar"/>
              </w:rPr>
            </w:pPr>
            <w:r>
              <w:rPr>
                <w:rFonts w:ascii="宋体" w:hAnsi="宋体" w:cs="等线" w:hint="eastAsia"/>
                <w:b/>
                <w:bCs/>
                <w:kern w:val="0"/>
                <w:szCs w:val="21"/>
                <w:lang w:bidi="ar"/>
              </w:rPr>
              <w:t>地区</w:t>
            </w:r>
          </w:p>
        </w:tc>
        <w:tc>
          <w:tcPr>
            <w:tcW w:w="5772" w:type="dxa"/>
            <w:tcBorders>
              <w:top w:val="single" w:sz="4" w:space="0" w:color="000000"/>
              <w:left w:val="single" w:sz="4" w:space="0" w:color="000000"/>
              <w:bottom w:val="single" w:sz="4" w:space="0" w:color="000000"/>
              <w:right w:val="single" w:sz="4" w:space="0" w:color="000000"/>
            </w:tcBorders>
            <w:vAlign w:val="center"/>
          </w:tcPr>
          <w:p w:rsidR="001E13B0" w:rsidRDefault="001E13B0" w:rsidP="00C72D7B">
            <w:pPr>
              <w:widowControl/>
              <w:spacing w:line="276" w:lineRule="auto"/>
              <w:jc w:val="center"/>
              <w:textAlignment w:val="center"/>
              <w:rPr>
                <w:rFonts w:ascii="宋体" w:hAnsi="宋体" w:cs="等线"/>
                <w:b/>
                <w:bCs/>
                <w:kern w:val="0"/>
                <w:szCs w:val="21"/>
                <w:lang w:bidi="ar"/>
              </w:rPr>
            </w:pPr>
            <w:r>
              <w:rPr>
                <w:rFonts w:ascii="宋体" w:hAnsi="宋体" w:cs="等线" w:hint="eastAsia"/>
                <w:b/>
                <w:bCs/>
                <w:kern w:val="0"/>
                <w:szCs w:val="21"/>
                <w:lang w:bidi="ar"/>
              </w:rPr>
              <w:t>详细</w:t>
            </w:r>
          </w:p>
        </w:tc>
        <w:tc>
          <w:tcPr>
            <w:tcW w:w="709" w:type="dxa"/>
            <w:tcBorders>
              <w:top w:val="single" w:sz="4" w:space="0" w:color="000000"/>
              <w:left w:val="single" w:sz="4" w:space="0" w:color="000000"/>
              <w:bottom w:val="single" w:sz="4" w:space="0" w:color="000000"/>
              <w:right w:val="single" w:sz="4" w:space="0" w:color="000000"/>
            </w:tcBorders>
            <w:vAlign w:val="center"/>
          </w:tcPr>
          <w:p w:rsidR="001E13B0" w:rsidRDefault="001E13B0" w:rsidP="00C72D7B">
            <w:pPr>
              <w:widowControl/>
              <w:spacing w:line="276" w:lineRule="auto"/>
              <w:jc w:val="center"/>
              <w:textAlignment w:val="center"/>
              <w:rPr>
                <w:rFonts w:ascii="宋体" w:hAnsi="宋体" w:cs="等线"/>
                <w:b/>
                <w:bCs/>
                <w:kern w:val="0"/>
                <w:szCs w:val="21"/>
                <w:lang w:bidi="ar"/>
              </w:rPr>
            </w:pPr>
            <w:r>
              <w:rPr>
                <w:rFonts w:ascii="宋体" w:hAnsi="宋体" w:cs="等线" w:hint="eastAsia"/>
                <w:b/>
                <w:bCs/>
                <w:kern w:val="0"/>
                <w:szCs w:val="21"/>
                <w:lang w:bidi="ar"/>
              </w:rPr>
              <w:t>单位</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1E13B0" w:rsidRDefault="001E13B0" w:rsidP="00C72D7B">
            <w:pPr>
              <w:widowControl/>
              <w:spacing w:line="276" w:lineRule="auto"/>
              <w:jc w:val="center"/>
              <w:textAlignment w:val="center"/>
              <w:rPr>
                <w:rFonts w:ascii="宋体" w:hAnsi="宋体" w:cs="等线"/>
                <w:b/>
                <w:bCs/>
                <w:kern w:val="0"/>
                <w:szCs w:val="21"/>
                <w:lang w:bidi="ar"/>
              </w:rPr>
            </w:pPr>
            <w:r>
              <w:rPr>
                <w:rFonts w:ascii="宋体" w:hAnsi="宋体" w:cs="等线" w:hint="eastAsia"/>
                <w:b/>
                <w:bCs/>
                <w:kern w:val="0"/>
                <w:szCs w:val="21"/>
                <w:lang w:bidi="ar"/>
              </w:rPr>
              <w:t>数量</w:t>
            </w:r>
          </w:p>
        </w:tc>
      </w:tr>
      <w:tr w:rsidR="001E13B0" w:rsidTr="00C72D7B">
        <w:trPr>
          <w:trHeight w:val="537"/>
        </w:trPr>
        <w:tc>
          <w:tcPr>
            <w:tcW w:w="719" w:type="dxa"/>
            <w:tcBorders>
              <w:top w:val="single" w:sz="4" w:space="0" w:color="000000"/>
              <w:left w:val="single" w:sz="4" w:space="0" w:color="000000"/>
              <w:bottom w:val="single" w:sz="4" w:space="0" w:color="000000"/>
              <w:right w:val="single" w:sz="4" w:space="0" w:color="000000"/>
            </w:tcBorders>
            <w:noWrap/>
            <w:vAlign w:val="center"/>
          </w:tcPr>
          <w:p w:rsidR="001E13B0" w:rsidRDefault="001E13B0" w:rsidP="00C72D7B">
            <w:pPr>
              <w:widowControl/>
              <w:spacing w:line="360" w:lineRule="auto"/>
              <w:jc w:val="center"/>
              <w:textAlignment w:val="center"/>
              <w:rPr>
                <w:rFonts w:ascii="宋体" w:hAnsi="宋体" w:cs="等线"/>
                <w:szCs w:val="21"/>
              </w:rPr>
            </w:pPr>
            <w:r>
              <w:rPr>
                <w:rFonts w:ascii="宋体" w:hAnsi="宋体" w:cs="等线" w:hint="eastAsia"/>
                <w:kern w:val="0"/>
                <w:szCs w:val="21"/>
                <w:lang w:bidi="ar"/>
              </w:rPr>
              <w:t>1</w:t>
            </w:r>
          </w:p>
        </w:tc>
        <w:tc>
          <w:tcPr>
            <w:tcW w:w="1174" w:type="dxa"/>
            <w:tcBorders>
              <w:top w:val="single" w:sz="4" w:space="0" w:color="000000"/>
              <w:left w:val="single" w:sz="4" w:space="0" w:color="000000"/>
              <w:bottom w:val="single" w:sz="4" w:space="0" w:color="000000"/>
              <w:right w:val="single" w:sz="4" w:space="0" w:color="000000"/>
            </w:tcBorders>
            <w:noWrap/>
            <w:vAlign w:val="center"/>
          </w:tcPr>
          <w:p w:rsidR="001E13B0" w:rsidRDefault="001E13B0" w:rsidP="00C72D7B">
            <w:pPr>
              <w:widowControl/>
              <w:spacing w:line="360" w:lineRule="auto"/>
              <w:jc w:val="center"/>
              <w:textAlignment w:val="center"/>
              <w:rPr>
                <w:rFonts w:ascii="宋体" w:hAnsi="宋体" w:cs="等线"/>
                <w:szCs w:val="21"/>
              </w:rPr>
            </w:pPr>
            <w:r>
              <w:rPr>
                <w:rFonts w:ascii="宋体" w:hAnsi="宋体" w:cs="等线" w:hint="eastAsia"/>
                <w:szCs w:val="21"/>
              </w:rPr>
              <w:t>三校区</w:t>
            </w:r>
          </w:p>
        </w:tc>
        <w:tc>
          <w:tcPr>
            <w:tcW w:w="5772" w:type="dxa"/>
            <w:tcBorders>
              <w:top w:val="single" w:sz="4" w:space="0" w:color="000000"/>
              <w:left w:val="single" w:sz="4" w:space="0" w:color="000000"/>
              <w:bottom w:val="single" w:sz="4" w:space="0" w:color="000000"/>
              <w:right w:val="single" w:sz="4" w:space="0" w:color="000000"/>
            </w:tcBorders>
            <w:vAlign w:val="center"/>
          </w:tcPr>
          <w:p w:rsidR="001E13B0" w:rsidRDefault="001E13B0" w:rsidP="00C72D7B">
            <w:pPr>
              <w:widowControl/>
              <w:spacing w:line="360" w:lineRule="auto"/>
              <w:jc w:val="left"/>
              <w:textAlignment w:val="center"/>
              <w:rPr>
                <w:rFonts w:ascii="宋体" w:hAnsi="宋体" w:cs="等线"/>
                <w:szCs w:val="21"/>
              </w:rPr>
            </w:pPr>
            <w:r>
              <w:rPr>
                <w:rFonts w:ascii="宋体" w:hAnsi="宋体" w:cs="等线" w:hint="eastAsia"/>
                <w:kern w:val="0"/>
                <w:szCs w:val="21"/>
                <w:lang w:bidi="ar"/>
              </w:rPr>
              <w:t>象山校区、海</w:t>
            </w:r>
            <w:proofErr w:type="gramStart"/>
            <w:r>
              <w:rPr>
                <w:rFonts w:ascii="宋体" w:hAnsi="宋体" w:cs="等线" w:hint="eastAsia"/>
                <w:kern w:val="0"/>
                <w:szCs w:val="21"/>
                <w:lang w:bidi="ar"/>
              </w:rPr>
              <w:t>曙</w:t>
            </w:r>
            <w:proofErr w:type="gramEnd"/>
            <w:r>
              <w:rPr>
                <w:rFonts w:ascii="宋体" w:hAnsi="宋体" w:cs="等线" w:hint="eastAsia"/>
                <w:kern w:val="0"/>
                <w:szCs w:val="21"/>
                <w:lang w:bidi="ar"/>
              </w:rPr>
              <w:t>校区、杭州湾校区所有五方通话系统共20部</w:t>
            </w:r>
          </w:p>
        </w:tc>
        <w:tc>
          <w:tcPr>
            <w:tcW w:w="709" w:type="dxa"/>
            <w:tcBorders>
              <w:top w:val="single" w:sz="4" w:space="0" w:color="000000"/>
              <w:left w:val="single" w:sz="4" w:space="0" w:color="000000"/>
              <w:bottom w:val="single" w:sz="4" w:space="0" w:color="000000"/>
              <w:right w:val="single" w:sz="4" w:space="0" w:color="000000"/>
            </w:tcBorders>
            <w:vAlign w:val="center"/>
          </w:tcPr>
          <w:p w:rsidR="001E13B0" w:rsidRDefault="001E13B0" w:rsidP="00C72D7B">
            <w:pPr>
              <w:widowControl/>
              <w:spacing w:line="360" w:lineRule="auto"/>
              <w:jc w:val="center"/>
              <w:textAlignment w:val="center"/>
              <w:rPr>
                <w:rFonts w:ascii="宋体" w:hAnsi="宋体" w:cs="等线"/>
                <w:szCs w:val="21"/>
              </w:rPr>
            </w:pPr>
            <w:r>
              <w:rPr>
                <w:rFonts w:ascii="宋体" w:hAnsi="宋体" w:cs="等线" w:hint="eastAsia"/>
                <w:szCs w:val="21"/>
              </w:rPr>
              <w:t>年</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1E13B0" w:rsidRDefault="001E13B0" w:rsidP="00C72D7B">
            <w:pPr>
              <w:widowControl/>
              <w:spacing w:line="360" w:lineRule="auto"/>
              <w:jc w:val="center"/>
              <w:textAlignment w:val="center"/>
              <w:rPr>
                <w:rFonts w:ascii="宋体" w:hAnsi="宋体" w:cs="等线"/>
                <w:szCs w:val="21"/>
              </w:rPr>
            </w:pPr>
            <w:r>
              <w:rPr>
                <w:rFonts w:ascii="宋体" w:hAnsi="宋体" w:cs="等线"/>
                <w:szCs w:val="21"/>
              </w:rPr>
              <w:t>1</w:t>
            </w:r>
          </w:p>
        </w:tc>
      </w:tr>
      <w:tr w:rsidR="001E13B0" w:rsidTr="00C72D7B">
        <w:trPr>
          <w:trHeight w:val="840"/>
        </w:trPr>
        <w:tc>
          <w:tcPr>
            <w:tcW w:w="719" w:type="dxa"/>
            <w:tcBorders>
              <w:top w:val="single" w:sz="4" w:space="0" w:color="000000"/>
              <w:left w:val="single" w:sz="4" w:space="0" w:color="000000"/>
              <w:bottom w:val="single" w:sz="4" w:space="0" w:color="000000"/>
              <w:right w:val="single" w:sz="4" w:space="0" w:color="000000"/>
            </w:tcBorders>
            <w:noWrap/>
            <w:vAlign w:val="center"/>
          </w:tcPr>
          <w:p w:rsidR="001E13B0" w:rsidRDefault="001E13B0" w:rsidP="00C72D7B">
            <w:pPr>
              <w:widowControl/>
              <w:spacing w:line="360" w:lineRule="auto"/>
              <w:jc w:val="center"/>
              <w:textAlignment w:val="center"/>
              <w:rPr>
                <w:rFonts w:ascii="宋体" w:hAnsi="宋体" w:cs="等线"/>
                <w:kern w:val="0"/>
                <w:szCs w:val="21"/>
                <w:lang w:bidi="ar"/>
              </w:rPr>
            </w:pPr>
            <w:r>
              <w:rPr>
                <w:rFonts w:ascii="宋体" w:hAnsi="宋体" w:cs="等线" w:hint="eastAsia"/>
                <w:kern w:val="0"/>
                <w:szCs w:val="21"/>
                <w:lang w:bidi="ar"/>
              </w:rPr>
              <w:t>2</w:t>
            </w:r>
          </w:p>
        </w:tc>
        <w:tc>
          <w:tcPr>
            <w:tcW w:w="8363" w:type="dxa"/>
            <w:gridSpan w:val="4"/>
            <w:tcBorders>
              <w:top w:val="single" w:sz="4" w:space="0" w:color="000000"/>
              <w:left w:val="single" w:sz="4" w:space="0" w:color="000000"/>
              <w:bottom w:val="single" w:sz="4" w:space="0" w:color="000000"/>
              <w:right w:val="single" w:sz="4" w:space="0" w:color="000000"/>
            </w:tcBorders>
            <w:noWrap/>
            <w:vAlign w:val="center"/>
          </w:tcPr>
          <w:p w:rsidR="001E13B0" w:rsidRDefault="001E13B0" w:rsidP="00C72D7B">
            <w:pPr>
              <w:spacing w:line="400" w:lineRule="exact"/>
              <w:jc w:val="left"/>
            </w:pPr>
            <w:r>
              <w:rPr>
                <w:rFonts w:hint="eastAsia"/>
              </w:rPr>
              <w:t>基本情况：电梯配备五方通话系统</w:t>
            </w:r>
            <w:r>
              <w:rPr>
                <w:rFonts w:hint="eastAsia"/>
              </w:rPr>
              <w:t>(</w:t>
            </w:r>
            <w:r>
              <w:rPr>
                <w:rFonts w:hint="eastAsia"/>
              </w:rPr>
              <w:t>值班室、机房、轿厢、轿顶、底坑</w:t>
            </w:r>
            <w:r>
              <w:rPr>
                <w:rFonts w:hint="eastAsia"/>
              </w:rPr>
              <w:t>)</w:t>
            </w:r>
            <w:r>
              <w:rPr>
                <w:rFonts w:hint="eastAsia"/>
              </w:rPr>
              <w:t>，确保紧急情况下被困人员能与监控中心实时联络，电梯普遍采用光信号传输方式汇聚通话信号至监控中心，搭配</w:t>
            </w:r>
            <w:r>
              <w:rPr>
                <w:rFonts w:hint="eastAsia"/>
              </w:rPr>
              <w:t>RVVP</w:t>
            </w:r>
            <w:r>
              <w:rPr>
                <w:rFonts w:hint="eastAsia"/>
              </w:rPr>
              <w:t>及专业配套调试，调试工具</w:t>
            </w:r>
            <w:proofErr w:type="gramStart"/>
            <w:r>
              <w:rPr>
                <w:rFonts w:hint="eastAsia"/>
              </w:rPr>
              <w:t>由维保公司</w:t>
            </w:r>
            <w:proofErr w:type="gramEnd"/>
            <w:r>
              <w:rPr>
                <w:rFonts w:hint="eastAsia"/>
              </w:rPr>
              <w:t>提供</w:t>
            </w:r>
          </w:p>
        </w:tc>
      </w:tr>
    </w:tbl>
    <w:p w:rsidR="001E13B0" w:rsidRDefault="001E13B0" w:rsidP="001E13B0">
      <w:pPr>
        <w:rPr>
          <w:vanish/>
        </w:rPr>
      </w:pPr>
    </w:p>
    <w:tbl>
      <w:tblPr>
        <w:tblpPr w:leftFromText="180" w:rightFromText="180" w:vertAnchor="text" w:horzAnchor="page" w:tblpX="1726" w:tblpY="1691"/>
        <w:tblOverlap w:val="neve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1693"/>
        <w:gridCol w:w="4140"/>
        <w:gridCol w:w="1385"/>
      </w:tblGrid>
      <w:tr w:rsidR="001E13B0" w:rsidTr="00C72D7B">
        <w:trPr>
          <w:trHeight w:val="567"/>
        </w:trPr>
        <w:tc>
          <w:tcPr>
            <w:tcW w:w="8978" w:type="dxa"/>
            <w:gridSpan w:val="4"/>
            <w:vAlign w:val="center"/>
          </w:tcPr>
          <w:p w:rsidR="001E13B0" w:rsidRDefault="001E13B0" w:rsidP="00C72D7B">
            <w:pPr>
              <w:widowControl/>
              <w:adjustRightInd w:val="0"/>
              <w:snapToGrid w:val="0"/>
              <w:jc w:val="center"/>
              <w:rPr>
                <w:rFonts w:ascii="宋体" w:hAnsi="宋体" w:cs="宋体"/>
                <w:b/>
                <w:szCs w:val="21"/>
              </w:rPr>
            </w:pPr>
            <w:r>
              <w:rPr>
                <w:rFonts w:ascii="宋体" w:hAnsi="宋体" w:cs="宋体" w:hint="eastAsia"/>
                <w:szCs w:val="21"/>
              </w:rPr>
              <w:t>宁波财经学院三校区电梯五方</w:t>
            </w:r>
            <w:proofErr w:type="gramStart"/>
            <w:r>
              <w:rPr>
                <w:rFonts w:ascii="宋体" w:hAnsi="宋体" w:cs="宋体" w:hint="eastAsia"/>
                <w:szCs w:val="21"/>
              </w:rPr>
              <w:t>通话维保服务</w:t>
            </w:r>
            <w:proofErr w:type="gramEnd"/>
          </w:p>
        </w:tc>
      </w:tr>
      <w:tr w:rsidR="001E13B0" w:rsidTr="00C72D7B">
        <w:trPr>
          <w:trHeight w:val="567"/>
        </w:trPr>
        <w:tc>
          <w:tcPr>
            <w:tcW w:w="1760" w:type="dxa"/>
            <w:vAlign w:val="center"/>
          </w:tcPr>
          <w:p w:rsidR="001E13B0" w:rsidRDefault="001E13B0" w:rsidP="00C72D7B">
            <w:pPr>
              <w:widowControl/>
              <w:adjustRightInd w:val="0"/>
              <w:snapToGrid w:val="0"/>
              <w:jc w:val="center"/>
              <w:rPr>
                <w:rFonts w:ascii="宋体" w:hAnsi="宋体" w:cs="宋体"/>
                <w:b/>
                <w:bCs/>
                <w:kern w:val="0"/>
                <w:szCs w:val="21"/>
              </w:rPr>
            </w:pPr>
            <w:r>
              <w:rPr>
                <w:rFonts w:ascii="宋体" w:hAnsi="宋体" w:cs="宋体" w:hint="eastAsia"/>
                <w:b/>
                <w:bCs/>
                <w:kern w:val="0"/>
                <w:szCs w:val="21"/>
              </w:rPr>
              <w:t>序号</w:t>
            </w:r>
          </w:p>
        </w:tc>
        <w:tc>
          <w:tcPr>
            <w:tcW w:w="1693" w:type="dxa"/>
            <w:vAlign w:val="center"/>
          </w:tcPr>
          <w:p w:rsidR="001E13B0" w:rsidRDefault="001E13B0" w:rsidP="00C72D7B">
            <w:pPr>
              <w:widowControl/>
              <w:adjustRightInd w:val="0"/>
              <w:snapToGrid w:val="0"/>
              <w:jc w:val="center"/>
              <w:rPr>
                <w:rFonts w:ascii="宋体" w:hAnsi="宋体" w:cs="宋体"/>
                <w:b/>
                <w:szCs w:val="21"/>
              </w:rPr>
            </w:pPr>
            <w:r>
              <w:rPr>
                <w:rFonts w:ascii="宋体" w:hAnsi="宋体" w:cs="宋体" w:hint="eastAsia"/>
                <w:b/>
                <w:bCs/>
                <w:kern w:val="0"/>
                <w:szCs w:val="21"/>
              </w:rPr>
              <w:t>类型</w:t>
            </w:r>
          </w:p>
        </w:tc>
        <w:tc>
          <w:tcPr>
            <w:tcW w:w="4140" w:type="dxa"/>
            <w:vAlign w:val="center"/>
          </w:tcPr>
          <w:p w:rsidR="001E13B0" w:rsidRDefault="001E13B0" w:rsidP="00C72D7B">
            <w:pPr>
              <w:widowControl/>
              <w:adjustRightInd w:val="0"/>
              <w:snapToGrid w:val="0"/>
              <w:jc w:val="center"/>
              <w:rPr>
                <w:rFonts w:ascii="宋体" w:hAnsi="宋体" w:cs="宋体"/>
                <w:b/>
                <w:bCs/>
                <w:kern w:val="0"/>
                <w:szCs w:val="21"/>
              </w:rPr>
            </w:pPr>
            <w:r>
              <w:rPr>
                <w:rFonts w:ascii="宋体" w:hAnsi="宋体" w:cs="宋体" w:hint="eastAsia"/>
                <w:b/>
                <w:bCs/>
                <w:kern w:val="0"/>
                <w:szCs w:val="21"/>
              </w:rPr>
              <w:t>内容</w:t>
            </w:r>
          </w:p>
        </w:tc>
        <w:tc>
          <w:tcPr>
            <w:tcW w:w="1385" w:type="dxa"/>
            <w:vAlign w:val="center"/>
          </w:tcPr>
          <w:p w:rsidR="001E13B0" w:rsidRDefault="001E13B0" w:rsidP="00C72D7B">
            <w:pPr>
              <w:widowControl/>
              <w:adjustRightInd w:val="0"/>
              <w:snapToGrid w:val="0"/>
              <w:jc w:val="center"/>
              <w:rPr>
                <w:rFonts w:ascii="宋体" w:hAnsi="宋体" w:cs="宋体"/>
                <w:b/>
                <w:szCs w:val="21"/>
              </w:rPr>
            </w:pPr>
            <w:r>
              <w:rPr>
                <w:rFonts w:ascii="宋体" w:hAnsi="宋体" w:cs="宋体" w:hint="eastAsia"/>
                <w:b/>
                <w:szCs w:val="21"/>
              </w:rPr>
              <w:t>投标人响应</w:t>
            </w:r>
          </w:p>
        </w:tc>
      </w:tr>
      <w:tr w:rsidR="001E13B0" w:rsidTr="00C72D7B">
        <w:trPr>
          <w:trHeight w:val="355"/>
        </w:trPr>
        <w:tc>
          <w:tcPr>
            <w:tcW w:w="1760" w:type="dxa"/>
            <w:vMerge w:val="restart"/>
            <w:vAlign w:val="center"/>
          </w:tcPr>
          <w:p w:rsidR="001E13B0" w:rsidRDefault="001E13B0" w:rsidP="00C72D7B">
            <w:pPr>
              <w:spacing w:line="360" w:lineRule="exact"/>
              <w:jc w:val="center"/>
              <w:rPr>
                <w:rFonts w:ascii="宋体" w:hAnsi="宋体" w:cs="宋体"/>
                <w:szCs w:val="21"/>
              </w:rPr>
            </w:pPr>
            <w:r>
              <w:rPr>
                <w:rFonts w:ascii="宋体" w:hAnsi="宋体" w:cs="宋体" w:hint="eastAsia"/>
                <w:szCs w:val="21"/>
              </w:rPr>
              <w:t>1</w:t>
            </w:r>
          </w:p>
        </w:tc>
        <w:tc>
          <w:tcPr>
            <w:tcW w:w="1693" w:type="dxa"/>
            <w:vMerge w:val="restart"/>
            <w:vAlign w:val="center"/>
          </w:tcPr>
          <w:p w:rsidR="001E13B0" w:rsidRDefault="001E13B0" w:rsidP="00C72D7B">
            <w:pPr>
              <w:spacing w:line="360" w:lineRule="exact"/>
              <w:jc w:val="center"/>
              <w:textAlignment w:val="center"/>
              <w:rPr>
                <w:rFonts w:ascii="宋体" w:hAnsi="宋体" w:cs="宋体"/>
                <w:szCs w:val="21"/>
              </w:rPr>
            </w:pPr>
            <w:proofErr w:type="gramStart"/>
            <w:r>
              <w:rPr>
                <w:rFonts w:ascii="宋体" w:hAnsi="宋体" w:cs="宋体" w:hint="eastAsia"/>
                <w:szCs w:val="21"/>
              </w:rPr>
              <w:t>维保要求</w:t>
            </w:r>
            <w:proofErr w:type="gramEnd"/>
          </w:p>
        </w:tc>
        <w:tc>
          <w:tcPr>
            <w:tcW w:w="4140" w:type="dxa"/>
            <w:vAlign w:val="center"/>
          </w:tcPr>
          <w:p w:rsidR="001E13B0" w:rsidRDefault="001E13B0" w:rsidP="00C72D7B">
            <w:pPr>
              <w:pStyle w:val="ad"/>
              <w:spacing w:line="360" w:lineRule="auto"/>
              <w:rPr>
                <w:rFonts w:ascii="宋体" w:hAnsi="宋体" w:cs="宋体"/>
                <w:sz w:val="21"/>
                <w:szCs w:val="21"/>
              </w:rPr>
            </w:pPr>
            <w:r>
              <w:rPr>
                <w:rFonts w:ascii="宋体" w:hAnsi="宋体" w:cs="宋体" w:hint="eastAsia"/>
                <w:i w:val="0"/>
                <w:iCs/>
                <w:sz w:val="21"/>
                <w:szCs w:val="21"/>
              </w:rPr>
              <w:t>1、包含定期检测光信号传输链路(包括光纤损耗、接口连接状态)，确保五方通话信号无衰减、无延迟</w:t>
            </w:r>
          </w:p>
        </w:tc>
        <w:tc>
          <w:tcPr>
            <w:tcW w:w="1385" w:type="dxa"/>
            <w:vAlign w:val="center"/>
          </w:tcPr>
          <w:p w:rsidR="001E13B0" w:rsidRDefault="001E13B0" w:rsidP="00C72D7B">
            <w:pPr>
              <w:spacing w:line="360" w:lineRule="exact"/>
              <w:jc w:val="center"/>
              <w:rPr>
                <w:rFonts w:ascii="宋体" w:hAnsi="宋体" w:cs="宋体"/>
                <w:szCs w:val="21"/>
              </w:rPr>
            </w:pPr>
          </w:p>
        </w:tc>
      </w:tr>
      <w:tr w:rsidR="001E13B0" w:rsidTr="00C72D7B">
        <w:trPr>
          <w:trHeight w:val="355"/>
        </w:trPr>
        <w:tc>
          <w:tcPr>
            <w:tcW w:w="1760" w:type="dxa"/>
            <w:vMerge/>
            <w:vAlign w:val="center"/>
          </w:tcPr>
          <w:p w:rsidR="001E13B0" w:rsidRDefault="001E13B0" w:rsidP="00C72D7B">
            <w:pPr>
              <w:spacing w:after="120" w:line="240" w:lineRule="atLeast"/>
            </w:pPr>
          </w:p>
        </w:tc>
        <w:tc>
          <w:tcPr>
            <w:tcW w:w="1693" w:type="dxa"/>
            <w:vMerge/>
            <w:vAlign w:val="center"/>
          </w:tcPr>
          <w:p w:rsidR="001E13B0" w:rsidRDefault="001E13B0" w:rsidP="00C72D7B">
            <w:pPr>
              <w:spacing w:after="120" w:line="240" w:lineRule="atLeast"/>
            </w:pPr>
          </w:p>
        </w:tc>
        <w:tc>
          <w:tcPr>
            <w:tcW w:w="4140" w:type="dxa"/>
            <w:vAlign w:val="center"/>
          </w:tcPr>
          <w:p w:rsidR="001E13B0" w:rsidRDefault="001E13B0" w:rsidP="00C72D7B">
            <w:pPr>
              <w:spacing w:after="120" w:line="360" w:lineRule="auto"/>
              <w:rPr>
                <w:rFonts w:ascii="宋体" w:hAnsi="宋体" w:cs="宋体"/>
                <w:szCs w:val="21"/>
              </w:rPr>
            </w:pPr>
            <w:r>
              <w:rPr>
                <w:rFonts w:ascii="宋体" w:hAnsi="宋体" w:cs="宋体" w:hint="eastAsia"/>
                <w:szCs w:val="21"/>
              </w:rPr>
              <w:t>2、测试轿厢一键呼救、值班室应答、机房/轿顶/底坑多方通话的实时性与清晰度，杜绝“单通”或断线问题</w:t>
            </w:r>
          </w:p>
        </w:tc>
        <w:tc>
          <w:tcPr>
            <w:tcW w:w="1385" w:type="dxa"/>
            <w:vAlign w:val="center"/>
          </w:tcPr>
          <w:p w:rsidR="001E13B0" w:rsidRDefault="001E13B0" w:rsidP="00C72D7B">
            <w:pPr>
              <w:spacing w:after="120" w:line="240" w:lineRule="atLeast"/>
              <w:rPr>
                <w:rFonts w:ascii="宋体" w:hAnsi="宋体" w:cs="宋体"/>
                <w:szCs w:val="21"/>
              </w:rPr>
            </w:pPr>
          </w:p>
        </w:tc>
      </w:tr>
      <w:tr w:rsidR="001E13B0" w:rsidTr="00C72D7B">
        <w:trPr>
          <w:trHeight w:val="355"/>
        </w:trPr>
        <w:tc>
          <w:tcPr>
            <w:tcW w:w="1760" w:type="dxa"/>
            <w:vMerge/>
            <w:vAlign w:val="center"/>
          </w:tcPr>
          <w:p w:rsidR="001E13B0" w:rsidRDefault="001E13B0" w:rsidP="00C72D7B">
            <w:pPr>
              <w:spacing w:after="120" w:line="240" w:lineRule="atLeast"/>
              <w:rPr>
                <w:rFonts w:ascii="宋体" w:hAnsi="宋体" w:cs="宋体"/>
                <w:szCs w:val="21"/>
              </w:rPr>
            </w:pPr>
          </w:p>
        </w:tc>
        <w:tc>
          <w:tcPr>
            <w:tcW w:w="1693" w:type="dxa"/>
            <w:vMerge/>
            <w:vAlign w:val="center"/>
          </w:tcPr>
          <w:p w:rsidR="001E13B0" w:rsidRDefault="001E13B0" w:rsidP="00C72D7B">
            <w:pPr>
              <w:spacing w:after="120" w:line="240" w:lineRule="atLeast"/>
              <w:rPr>
                <w:rFonts w:ascii="宋体" w:hAnsi="宋体" w:cs="宋体"/>
                <w:szCs w:val="21"/>
              </w:rPr>
            </w:pPr>
          </w:p>
        </w:tc>
        <w:tc>
          <w:tcPr>
            <w:tcW w:w="4140" w:type="dxa"/>
            <w:vAlign w:val="center"/>
          </w:tcPr>
          <w:p w:rsidR="001E13B0" w:rsidRDefault="001E13B0" w:rsidP="00C72D7B">
            <w:pPr>
              <w:spacing w:after="120" w:line="360" w:lineRule="auto"/>
              <w:rPr>
                <w:rFonts w:ascii="宋体" w:hAnsi="宋体" w:cs="宋体"/>
                <w:szCs w:val="21"/>
              </w:rPr>
            </w:pPr>
            <w:r>
              <w:rPr>
                <w:rFonts w:ascii="宋体" w:hAnsi="宋体" w:cs="宋体" w:hint="eastAsia"/>
                <w:szCs w:val="21"/>
              </w:rPr>
              <w:t>3、电梯五方通话功能巡检为了安全要求2人以上并每月出具巡检报告以备甲方存档</w:t>
            </w:r>
          </w:p>
        </w:tc>
        <w:tc>
          <w:tcPr>
            <w:tcW w:w="1385" w:type="dxa"/>
            <w:vAlign w:val="center"/>
          </w:tcPr>
          <w:p w:rsidR="001E13B0" w:rsidRDefault="001E13B0" w:rsidP="00C72D7B">
            <w:pPr>
              <w:spacing w:after="120" w:line="240" w:lineRule="atLeast"/>
              <w:rPr>
                <w:rFonts w:ascii="宋体" w:hAnsi="宋体" w:cs="宋体"/>
                <w:szCs w:val="21"/>
              </w:rPr>
            </w:pPr>
          </w:p>
        </w:tc>
      </w:tr>
      <w:tr w:rsidR="001E13B0" w:rsidTr="00C72D7B">
        <w:trPr>
          <w:trHeight w:val="355"/>
        </w:trPr>
        <w:tc>
          <w:tcPr>
            <w:tcW w:w="1760" w:type="dxa"/>
            <w:vMerge/>
            <w:vAlign w:val="center"/>
          </w:tcPr>
          <w:p w:rsidR="001E13B0" w:rsidRDefault="001E13B0" w:rsidP="00C72D7B">
            <w:pPr>
              <w:spacing w:after="120" w:line="240" w:lineRule="atLeast"/>
              <w:rPr>
                <w:rFonts w:ascii="宋体" w:hAnsi="宋体" w:cs="宋体"/>
                <w:szCs w:val="21"/>
              </w:rPr>
            </w:pPr>
          </w:p>
        </w:tc>
        <w:tc>
          <w:tcPr>
            <w:tcW w:w="1693" w:type="dxa"/>
            <w:vMerge/>
            <w:vAlign w:val="center"/>
          </w:tcPr>
          <w:p w:rsidR="001E13B0" w:rsidRDefault="001E13B0" w:rsidP="00C72D7B">
            <w:pPr>
              <w:spacing w:after="120" w:line="240" w:lineRule="atLeast"/>
              <w:rPr>
                <w:rFonts w:ascii="宋体" w:hAnsi="宋体" w:cs="宋体"/>
                <w:szCs w:val="21"/>
              </w:rPr>
            </w:pPr>
          </w:p>
        </w:tc>
        <w:tc>
          <w:tcPr>
            <w:tcW w:w="4140" w:type="dxa"/>
            <w:vAlign w:val="center"/>
          </w:tcPr>
          <w:p w:rsidR="001E13B0" w:rsidRDefault="001E13B0" w:rsidP="00C72D7B">
            <w:pPr>
              <w:pStyle w:val="ad"/>
              <w:spacing w:line="360" w:lineRule="auto"/>
              <w:rPr>
                <w:rFonts w:ascii="宋体" w:hAnsi="宋体" w:cs="宋体"/>
                <w:sz w:val="21"/>
                <w:szCs w:val="21"/>
              </w:rPr>
            </w:pPr>
            <w:r>
              <w:rPr>
                <w:rFonts w:ascii="宋体" w:hAnsi="宋体" w:cs="宋体" w:hint="eastAsia"/>
                <w:i w:val="0"/>
                <w:iCs/>
                <w:sz w:val="21"/>
                <w:szCs w:val="21"/>
              </w:rPr>
              <w:t>4、报价包含五方通话的系统维修及常规配</w:t>
            </w:r>
            <w:r>
              <w:rPr>
                <w:rFonts w:ascii="宋体" w:hAnsi="宋体" w:cs="宋体" w:hint="eastAsia"/>
                <w:i w:val="0"/>
                <w:iCs/>
                <w:sz w:val="21"/>
                <w:szCs w:val="21"/>
              </w:rPr>
              <w:lastRenderedPageBreak/>
              <w:t>件的更换费用（如光路熔接、光路配件更换、管线修复、话机维修更换等），其他因第三方造成的故障需要抢修的除外，另行协商处理</w:t>
            </w:r>
          </w:p>
        </w:tc>
        <w:tc>
          <w:tcPr>
            <w:tcW w:w="1385" w:type="dxa"/>
            <w:vAlign w:val="center"/>
          </w:tcPr>
          <w:p w:rsidR="001E13B0" w:rsidRDefault="001E13B0" w:rsidP="00C72D7B">
            <w:pPr>
              <w:spacing w:after="120" w:line="240" w:lineRule="atLeast"/>
              <w:rPr>
                <w:rFonts w:ascii="宋体" w:hAnsi="宋体" w:cs="宋体"/>
                <w:szCs w:val="21"/>
              </w:rPr>
            </w:pPr>
          </w:p>
        </w:tc>
      </w:tr>
      <w:tr w:rsidR="001E13B0" w:rsidTr="00C72D7B">
        <w:trPr>
          <w:trHeight w:val="817"/>
        </w:trPr>
        <w:tc>
          <w:tcPr>
            <w:tcW w:w="1760" w:type="dxa"/>
            <w:vMerge w:val="restart"/>
            <w:vAlign w:val="center"/>
          </w:tcPr>
          <w:p w:rsidR="001E13B0" w:rsidRDefault="001E13B0" w:rsidP="00C72D7B">
            <w:pPr>
              <w:spacing w:line="360" w:lineRule="exact"/>
              <w:jc w:val="center"/>
              <w:rPr>
                <w:rFonts w:ascii="宋体" w:hAnsi="宋体" w:cs="宋体"/>
                <w:szCs w:val="21"/>
              </w:rPr>
            </w:pPr>
            <w:r>
              <w:rPr>
                <w:rFonts w:ascii="宋体" w:hAnsi="宋体" w:cs="宋体" w:hint="eastAsia"/>
                <w:szCs w:val="21"/>
              </w:rPr>
              <w:t>2</w:t>
            </w:r>
          </w:p>
        </w:tc>
        <w:tc>
          <w:tcPr>
            <w:tcW w:w="1693" w:type="dxa"/>
            <w:vMerge w:val="restart"/>
            <w:vAlign w:val="center"/>
          </w:tcPr>
          <w:p w:rsidR="001E13B0" w:rsidRDefault="001E13B0" w:rsidP="00C72D7B">
            <w:pPr>
              <w:spacing w:line="360" w:lineRule="exact"/>
              <w:textAlignment w:val="center"/>
              <w:rPr>
                <w:rFonts w:ascii="宋体" w:hAnsi="宋体" w:cs="宋体"/>
                <w:szCs w:val="21"/>
              </w:rPr>
            </w:pPr>
            <w:r>
              <w:rPr>
                <w:rFonts w:ascii="宋体" w:hAnsi="宋体" w:cs="宋体" w:hint="eastAsia"/>
                <w:szCs w:val="21"/>
              </w:rPr>
              <w:t>服务标准</w:t>
            </w:r>
          </w:p>
        </w:tc>
        <w:tc>
          <w:tcPr>
            <w:tcW w:w="4140" w:type="dxa"/>
            <w:vAlign w:val="center"/>
          </w:tcPr>
          <w:p w:rsidR="001E13B0" w:rsidRDefault="001E13B0" w:rsidP="00C72D7B">
            <w:pPr>
              <w:pStyle w:val="2"/>
              <w:spacing w:before="120" w:line="360" w:lineRule="auto"/>
              <w:ind w:leftChars="0" w:firstLineChars="0" w:firstLine="0"/>
              <w:rPr>
                <w:rFonts w:ascii="宋体" w:hAnsi="宋体" w:cs="宋体"/>
                <w:szCs w:val="21"/>
              </w:rPr>
            </w:pPr>
            <w:r>
              <w:rPr>
                <w:rFonts w:ascii="宋体" w:hAnsi="宋体" w:cs="宋体" w:hint="eastAsia"/>
                <w:color w:val="000000"/>
                <w:szCs w:val="21"/>
              </w:rPr>
              <w:t>1、服务方式：上门服务</w:t>
            </w:r>
          </w:p>
        </w:tc>
        <w:tc>
          <w:tcPr>
            <w:tcW w:w="1385" w:type="dxa"/>
            <w:vAlign w:val="center"/>
          </w:tcPr>
          <w:p w:rsidR="001E13B0" w:rsidRDefault="001E13B0" w:rsidP="00C72D7B">
            <w:pPr>
              <w:spacing w:line="360" w:lineRule="exact"/>
              <w:jc w:val="center"/>
              <w:rPr>
                <w:rFonts w:ascii="宋体" w:hAnsi="宋体" w:cs="宋体"/>
                <w:szCs w:val="21"/>
              </w:rPr>
            </w:pPr>
          </w:p>
        </w:tc>
      </w:tr>
      <w:tr w:rsidR="001E13B0" w:rsidTr="00C72D7B">
        <w:trPr>
          <w:trHeight w:val="886"/>
        </w:trPr>
        <w:tc>
          <w:tcPr>
            <w:tcW w:w="1760" w:type="dxa"/>
            <w:vMerge/>
            <w:vAlign w:val="center"/>
          </w:tcPr>
          <w:p w:rsidR="001E13B0" w:rsidRDefault="001E13B0" w:rsidP="00C72D7B">
            <w:pPr>
              <w:pStyle w:val="2"/>
              <w:spacing w:before="120" w:line="360" w:lineRule="auto"/>
              <w:ind w:leftChars="0" w:firstLineChars="0" w:firstLine="0"/>
            </w:pPr>
          </w:p>
        </w:tc>
        <w:tc>
          <w:tcPr>
            <w:tcW w:w="1693" w:type="dxa"/>
            <w:vMerge/>
            <w:vAlign w:val="center"/>
          </w:tcPr>
          <w:p w:rsidR="001E13B0" w:rsidRDefault="001E13B0" w:rsidP="00C72D7B">
            <w:pPr>
              <w:pStyle w:val="2"/>
              <w:spacing w:before="120" w:line="360" w:lineRule="auto"/>
              <w:ind w:leftChars="0" w:firstLineChars="0" w:firstLine="0"/>
            </w:pPr>
          </w:p>
        </w:tc>
        <w:tc>
          <w:tcPr>
            <w:tcW w:w="4140" w:type="dxa"/>
            <w:vAlign w:val="center"/>
          </w:tcPr>
          <w:p w:rsidR="001E13B0" w:rsidRDefault="001E13B0" w:rsidP="00C72D7B">
            <w:pPr>
              <w:pStyle w:val="2"/>
              <w:spacing w:before="120" w:line="360" w:lineRule="auto"/>
              <w:ind w:leftChars="0" w:firstLineChars="0" w:firstLine="0"/>
              <w:rPr>
                <w:rFonts w:ascii="宋体" w:hAnsi="宋体" w:cs="宋体"/>
                <w:color w:val="000000"/>
                <w:szCs w:val="21"/>
              </w:rPr>
            </w:pPr>
            <w:r>
              <w:rPr>
                <w:rFonts w:ascii="宋体" w:hAnsi="宋体" w:cs="宋体" w:hint="eastAsia"/>
                <w:color w:val="000000"/>
                <w:szCs w:val="21"/>
              </w:rPr>
              <w:t>2、电话响应时间：7*24小时即时响应</w:t>
            </w:r>
          </w:p>
        </w:tc>
        <w:tc>
          <w:tcPr>
            <w:tcW w:w="1385" w:type="dxa"/>
            <w:vAlign w:val="center"/>
          </w:tcPr>
          <w:p w:rsidR="001E13B0" w:rsidRDefault="001E13B0" w:rsidP="00C72D7B">
            <w:pPr>
              <w:pStyle w:val="2"/>
              <w:spacing w:before="120" w:line="360" w:lineRule="auto"/>
              <w:ind w:leftChars="0" w:firstLineChars="0" w:firstLine="0"/>
              <w:rPr>
                <w:rFonts w:ascii="宋体" w:hAnsi="宋体" w:cs="宋体"/>
                <w:color w:val="000000"/>
                <w:szCs w:val="21"/>
              </w:rPr>
            </w:pPr>
          </w:p>
        </w:tc>
      </w:tr>
      <w:tr w:rsidR="001E13B0" w:rsidTr="00C72D7B">
        <w:trPr>
          <w:trHeight w:val="818"/>
        </w:trPr>
        <w:tc>
          <w:tcPr>
            <w:tcW w:w="1760" w:type="dxa"/>
            <w:vMerge/>
            <w:vAlign w:val="center"/>
          </w:tcPr>
          <w:p w:rsidR="001E13B0" w:rsidRDefault="001E13B0" w:rsidP="00C72D7B">
            <w:pPr>
              <w:pStyle w:val="2"/>
              <w:spacing w:before="120" w:line="360" w:lineRule="auto"/>
              <w:ind w:leftChars="0" w:firstLineChars="0" w:firstLine="0"/>
              <w:rPr>
                <w:rFonts w:ascii="宋体" w:hAnsi="宋体" w:cs="宋体"/>
                <w:color w:val="000000"/>
                <w:szCs w:val="21"/>
              </w:rPr>
            </w:pPr>
          </w:p>
        </w:tc>
        <w:tc>
          <w:tcPr>
            <w:tcW w:w="1693" w:type="dxa"/>
            <w:vMerge/>
            <w:vAlign w:val="center"/>
          </w:tcPr>
          <w:p w:rsidR="001E13B0" w:rsidRDefault="001E13B0" w:rsidP="00C72D7B">
            <w:pPr>
              <w:pStyle w:val="2"/>
              <w:spacing w:before="120" w:line="360" w:lineRule="auto"/>
              <w:ind w:leftChars="0" w:firstLineChars="0" w:firstLine="0"/>
              <w:rPr>
                <w:rFonts w:ascii="宋体" w:hAnsi="宋体" w:cs="宋体"/>
                <w:color w:val="000000"/>
                <w:szCs w:val="21"/>
              </w:rPr>
            </w:pPr>
          </w:p>
        </w:tc>
        <w:tc>
          <w:tcPr>
            <w:tcW w:w="4140" w:type="dxa"/>
            <w:vAlign w:val="center"/>
          </w:tcPr>
          <w:p w:rsidR="001E13B0" w:rsidRDefault="001E13B0" w:rsidP="00C72D7B">
            <w:pPr>
              <w:pStyle w:val="2"/>
              <w:spacing w:before="120" w:line="360" w:lineRule="auto"/>
              <w:ind w:leftChars="0" w:firstLineChars="0" w:firstLine="0"/>
              <w:rPr>
                <w:rFonts w:ascii="宋体" w:hAnsi="宋体" w:cs="宋体"/>
                <w:color w:val="000000"/>
                <w:szCs w:val="21"/>
              </w:rPr>
            </w:pPr>
            <w:r>
              <w:rPr>
                <w:rFonts w:ascii="宋体" w:hAnsi="宋体" w:cs="宋体" w:hint="eastAsia"/>
                <w:color w:val="000000"/>
                <w:szCs w:val="21"/>
              </w:rPr>
              <w:t>3、向甲方提供维修服务及电话技术支持。</w:t>
            </w:r>
          </w:p>
        </w:tc>
        <w:tc>
          <w:tcPr>
            <w:tcW w:w="1385" w:type="dxa"/>
            <w:vAlign w:val="center"/>
          </w:tcPr>
          <w:p w:rsidR="001E13B0" w:rsidRDefault="001E13B0" w:rsidP="00C72D7B">
            <w:pPr>
              <w:pStyle w:val="2"/>
              <w:spacing w:before="120" w:line="360" w:lineRule="auto"/>
              <w:ind w:leftChars="0" w:firstLineChars="0" w:firstLine="0"/>
              <w:rPr>
                <w:rFonts w:ascii="宋体" w:hAnsi="宋体" w:cs="宋体"/>
                <w:color w:val="000000"/>
                <w:szCs w:val="21"/>
              </w:rPr>
            </w:pPr>
          </w:p>
        </w:tc>
      </w:tr>
      <w:tr w:rsidR="001E13B0" w:rsidTr="00C72D7B">
        <w:trPr>
          <w:trHeight w:val="818"/>
        </w:trPr>
        <w:tc>
          <w:tcPr>
            <w:tcW w:w="1760" w:type="dxa"/>
            <w:vMerge/>
            <w:vAlign w:val="center"/>
          </w:tcPr>
          <w:p w:rsidR="001E13B0" w:rsidRDefault="001E13B0" w:rsidP="00C72D7B">
            <w:pPr>
              <w:pStyle w:val="2"/>
              <w:spacing w:before="120" w:line="360" w:lineRule="auto"/>
              <w:ind w:leftChars="0" w:firstLineChars="0" w:firstLine="0"/>
              <w:jc w:val="center"/>
              <w:rPr>
                <w:rFonts w:ascii="宋体" w:hAnsi="宋体" w:cs="宋体"/>
                <w:color w:val="000000"/>
                <w:szCs w:val="21"/>
              </w:rPr>
            </w:pPr>
          </w:p>
        </w:tc>
        <w:tc>
          <w:tcPr>
            <w:tcW w:w="1693" w:type="dxa"/>
            <w:vMerge/>
            <w:vAlign w:val="center"/>
          </w:tcPr>
          <w:p w:rsidR="001E13B0" w:rsidRDefault="001E13B0" w:rsidP="00C72D7B">
            <w:pPr>
              <w:pStyle w:val="2"/>
              <w:spacing w:before="120" w:line="360" w:lineRule="auto"/>
              <w:ind w:leftChars="0" w:firstLineChars="0" w:firstLine="0"/>
              <w:rPr>
                <w:rFonts w:ascii="宋体" w:hAnsi="宋体" w:cs="宋体"/>
                <w:color w:val="000000"/>
                <w:szCs w:val="21"/>
              </w:rPr>
            </w:pPr>
          </w:p>
        </w:tc>
        <w:tc>
          <w:tcPr>
            <w:tcW w:w="4140" w:type="dxa"/>
            <w:vAlign w:val="center"/>
          </w:tcPr>
          <w:p w:rsidR="001E13B0" w:rsidRDefault="001E13B0" w:rsidP="00C72D7B">
            <w:pPr>
              <w:pStyle w:val="2"/>
              <w:spacing w:before="120" w:line="360" w:lineRule="auto"/>
              <w:ind w:leftChars="0" w:firstLineChars="0" w:firstLine="0"/>
              <w:rPr>
                <w:rFonts w:ascii="宋体" w:hAnsi="宋体" w:cs="宋体"/>
                <w:color w:val="000000"/>
                <w:szCs w:val="21"/>
              </w:rPr>
            </w:pPr>
            <w:r>
              <w:rPr>
                <w:rFonts w:ascii="宋体" w:hAnsi="宋体" w:cs="宋体" w:hint="eastAsia"/>
                <w:color w:val="000000"/>
                <w:szCs w:val="21"/>
              </w:rPr>
              <w:t>4、3小时抵达现场，4小时内排查故障，12小时内解决故障。</w:t>
            </w:r>
          </w:p>
        </w:tc>
        <w:tc>
          <w:tcPr>
            <w:tcW w:w="1385" w:type="dxa"/>
            <w:vAlign w:val="center"/>
          </w:tcPr>
          <w:p w:rsidR="001E13B0" w:rsidRDefault="001E13B0" w:rsidP="00C72D7B">
            <w:pPr>
              <w:pStyle w:val="2"/>
              <w:spacing w:before="120" w:line="360" w:lineRule="auto"/>
              <w:ind w:leftChars="0" w:firstLineChars="0" w:firstLine="0"/>
              <w:rPr>
                <w:rFonts w:ascii="宋体" w:hAnsi="宋体" w:cs="宋体"/>
                <w:color w:val="000000"/>
                <w:szCs w:val="21"/>
              </w:rPr>
            </w:pPr>
          </w:p>
        </w:tc>
      </w:tr>
    </w:tbl>
    <w:p w:rsidR="001E13B0" w:rsidRDefault="001E13B0" w:rsidP="001E13B0">
      <w:pPr>
        <w:pStyle w:val="2"/>
        <w:ind w:leftChars="0" w:firstLineChars="0" w:firstLine="0"/>
        <w:rPr>
          <w:rFonts w:ascii="仿宋_GB2312" w:eastAsia="仿宋_GB2312" w:hAnsi="宋体"/>
          <w:b/>
          <w:bCs/>
          <w:color w:val="000000"/>
          <w:sz w:val="24"/>
          <w:szCs w:val="24"/>
        </w:rPr>
      </w:pPr>
    </w:p>
    <w:p w:rsidR="001E13B0" w:rsidRDefault="001E13B0" w:rsidP="001E13B0">
      <w:pPr>
        <w:pStyle w:val="2"/>
        <w:ind w:leftChars="0" w:firstLineChars="0" w:firstLine="0"/>
        <w:rPr>
          <w:rFonts w:ascii="仿宋_GB2312" w:eastAsia="仿宋_GB2312" w:hAnsi="宋体"/>
          <w:color w:val="000000"/>
          <w:sz w:val="24"/>
          <w:szCs w:val="24"/>
        </w:rPr>
      </w:pPr>
    </w:p>
    <w:p w:rsidR="001E13B0" w:rsidRDefault="001E13B0" w:rsidP="001E13B0">
      <w:pPr>
        <w:topLinePunct/>
        <w:spacing w:line="480" w:lineRule="auto"/>
      </w:pPr>
      <w:r>
        <w:rPr>
          <w:rFonts w:ascii="宋体" w:hAnsi="宋体" w:cs="宋体" w:hint="eastAsia"/>
          <w:b/>
          <w:bCs/>
          <w:szCs w:val="21"/>
        </w:rPr>
        <w:t>二、商务条款要求</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1874"/>
        <w:gridCol w:w="5604"/>
      </w:tblGrid>
      <w:tr w:rsidR="001E13B0" w:rsidTr="00C72D7B">
        <w:trPr>
          <w:trHeight w:val="454"/>
          <w:jc w:val="center"/>
        </w:trPr>
        <w:tc>
          <w:tcPr>
            <w:tcW w:w="510" w:type="pct"/>
            <w:vAlign w:val="center"/>
          </w:tcPr>
          <w:p w:rsidR="001E13B0" w:rsidRDefault="001E13B0" w:rsidP="00C72D7B">
            <w:pPr>
              <w:adjustRightInd w:val="0"/>
              <w:snapToGrid w:val="0"/>
              <w:jc w:val="center"/>
              <w:rPr>
                <w:rFonts w:ascii="宋体" w:hAnsi="宋体" w:cs="宋体"/>
                <w:szCs w:val="21"/>
              </w:rPr>
            </w:pPr>
            <w:r>
              <w:rPr>
                <w:rFonts w:ascii="宋体" w:hAnsi="宋体" w:cs="宋体" w:hint="eastAsia"/>
                <w:szCs w:val="21"/>
              </w:rPr>
              <w:t>序号</w:t>
            </w:r>
          </w:p>
        </w:tc>
        <w:tc>
          <w:tcPr>
            <w:tcW w:w="1125" w:type="pct"/>
            <w:vAlign w:val="center"/>
          </w:tcPr>
          <w:p w:rsidR="001E13B0" w:rsidRDefault="001E13B0" w:rsidP="00C72D7B">
            <w:pPr>
              <w:adjustRightInd w:val="0"/>
              <w:snapToGrid w:val="0"/>
              <w:jc w:val="center"/>
              <w:rPr>
                <w:rFonts w:ascii="宋体" w:hAnsi="宋体" w:cs="宋体"/>
                <w:szCs w:val="21"/>
              </w:rPr>
            </w:pPr>
            <w:r>
              <w:rPr>
                <w:rFonts w:ascii="宋体" w:hAnsi="宋体" w:cs="宋体" w:hint="eastAsia"/>
                <w:szCs w:val="21"/>
              </w:rPr>
              <w:t>项目</w:t>
            </w:r>
          </w:p>
        </w:tc>
        <w:tc>
          <w:tcPr>
            <w:tcW w:w="3365" w:type="pct"/>
            <w:vAlign w:val="center"/>
          </w:tcPr>
          <w:p w:rsidR="001E13B0" w:rsidRDefault="001E13B0" w:rsidP="00C72D7B">
            <w:pPr>
              <w:adjustRightInd w:val="0"/>
              <w:snapToGrid w:val="0"/>
              <w:jc w:val="center"/>
              <w:rPr>
                <w:rFonts w:ascii="宋体" w:hAnsi="宋体" w:cs="宋体"/>
                <w:szCs w:val="21"/>
              </w:rPr>
            </w:pPr>
            <w:r>
              <w:rPr>
                <w:rFonts w:ascii="宋体" w:hAnsi="宋体" w:cs="宋体" w:hint="eastAsia"/>
                <w:szCs w:val="21"/>
              </w:rPr>
              <w:t>具体要求</w:t>
            </w:r>
          </w:p>
        </w:tc>
      </w:tr>
      <w:tr w:rsidR="001E13B0" w:rsidTr="00C72D7B">
        <w:trPr>
          <w:trHeight w:val="651"/>
          <w:jc w:val="center"/>
        </w:trPr>
        <w:tc>
          <w:tcPr>
            <w:tcW w:w="510" w:type="pct"/>
            <w:vAlign w:val="center"/>
          </w:tcPr>
          <w:p w:rsidR="001E13B0" w:rsidRDefault="001E13B0" w:rsidP="00C72D7B">
            <w:pPr>
              <w:adjustRightInd w:val="0"/>
              <w:snapToGrid w:val="0"/>
              <w:jc w:val="center"/>
              <w:rPr>
                <w:rFonts w:ascii="宋体" w:hAnsi="宋体" w:cs="宋体"/>
                <w:szCs w:val="21"/>
              </w:rPr>
            </w:pPr>
            <w:r>
              <w:rPr>
                <w:rFonts w:ascii="宋体" w:hAnsi="宋体" w:cs="宋体" w:hint="eastAsia"/>
                <w:szCs w:val="21"/>
              </w:rPr>
              <w:t>1</w:t>
            </w:r>
          </w:p>
        </w:tc>
        <w:tc>
          <w:tcPr>
            <w:tcW w:w="1125" w:type="pct"/>
            <w:vAlign w:val="center"/>
          </w:tcPr>
          <w:p w:rsidR="001E13B0" w:rsidRDefault="001E13B0" w:rsidP="00C72D7B">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付款条件</w:t>
            </w:r>
          </w:p>
        </w:tc>
        <w:tc>
          <w:tcPr>
            <w:tcW w:w="3365" w:type="pct"/>
            <w:vAlign w:val="center"/>
          </w:tcPr>
          <w:p w:rsidR="001E13B0" w:rsidRDefault="001E13B0" w:rsidP="00C72D7B">
            <w:pPr>
              <w:adjustRightInd w:val="0"/>
              <w:snapToGrid w:val="0"/>
              <w:rPr>
                <w:rFonts w:ascii="宋体" w:hAnsi="宋体" w:cs="宋体"/>
                <w:szCs w:val="21"/>
              </w:rPr>
            </w:pPr>
            <w:r>
              <w:rPr>
                <w:rFonts w:ascii="宋体" w:hAnsi="宋体" w:cs="宋体" w:hint="eastAsia"/>
                <w:szCs w:val="21"/>
              </w:rPr>
              <w:t>合同生效后在2026年12月31日前，乙方向甲方开具增值税专用发票，甲方向乙方支付合同总价的100%。</w:t>
            </w:r>
          </w:p>
        </w:tc>
      </w:tr>
      <w:tr w:rsidR="001E13B0" w:rsidTr="00C72D7B">
        <w:trPr>
          <w:trHeight w:val="701"/>
          <w:jc w:val="center"/>
        </w:trPr>
        <w:tc>
          <w:tcPr>
            <w:tcW w:w="510" w:type="pct"/>
            <w:vAlign w:val="center"/>
          </w:tcPr>
          <w:p w:rsidR="001E13B0" w:rsidRDefault="001E13B0" w:rsidP="00C72D7B">
            <w:pPr>
              <w:adjustRightInd w:val="0"/>
              <w:snapToGrid w:val="0"/>
              <w:jc w:val="center"/>
              <w:rPr>
                <w:rFonts w:ascii="宋体" w:hAnsi="宋体" w:cs="宋体"/>
                <w:szCs w:val="21"/>
              </w:rPr>
            </w:pPr>
            <w:r>
              <w:rPr>
                <w:rFonts w:ascii="宋体" w:hAnsi="宋体" w:cs="宋体" w:hint="eastAsia"/>
                <w:szCs w:val="21"/>
              </w:rPr>
              <w:t>2</w:t>
            </w:r>
          </w:p>
        </w:tc>
        <w:tc>
          <w:tcPr>
            <w:tcW w:w="1125" w:type="pct"/>
            <w:vAlign w:val="center"/>
          </w:tcPr>
          <w:p w:rsidR="001E13B0" w:rsidRDefault="001E13B0" w:rsidP="00C72D7B">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最高限价</w:t>
            </w:r>
          </w:p>
        </w:tc>
        <w:tc>
          <w:tcPr>
            <w:tcW w:w="3365" w:type="pct"/>
            <w:vAlign w:val="center"/>
          </w:tcPr>
          <w:p w:rsidR="001E13B0" w:rsidRDefault="001E13B0" w:rsidP="00C72D7B">
            <w:pPr>
              <w:adjustRightInd w:val="0"/>
              <w:snapToGrid w:val="0"/>
              <w:jc w:val="left"/>
              <w:rPr>
                <w:rFonts w:ascii="宋体" w:hAnsi="宋体" w:cs="宋体"/>
                <w:szCs w:val="21"/>
              </w:rPr>
            </w:pPr>
            <w:r>
              <w:rPr>
                <w:rFonts w:ascii="宋体" w:hAnsi="宋体" w:cs="宋体" w:hint="eastAsia"/>
                <w:szCs w:val="21"/>
              </w:rPr>
              <w:t>人民币</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2</w:t>
            </w:r>
            <w:r>
              <w:rPr>
                <w:rFonts w:ascii="宋体" w:hAnsi="宋体" w:cs="宋体"/>
                <w:szCs w:val="21"/>
                <w:u w:val="single"/>
              </w:rPr>
              <w:t xml:space="preserve">  </w:t>
            </w:r>
            <w:r>
              <w:rPr>
                <w:rFonts w:ascii="宋体" w:hAnsi="宋体" w:cs="宋体" w:hint="eastAsia"/>
                <w:szCs w:val="21"/>
              </w:rPr>
              <w:t>万元/年，投标报价超过最高限价的作无效标处理</w:t>
            </w:r>
          </w:p>
        </w:tc>
      </w:tr>
      <w:tr w:rsidR="001E13B0" w:rsidTr="00C72D7B">
        <w:trPr>
          <w:trHeight w:val="454"/>
          <w:jc w:val="center"/>
        </w:trPr>
        <w:tc>
          <w:tcPr>
            <w:tcW w:w="510" w:type="pct"/>
            <w:vAlign w:val="center"/>
          </w:tcPr>
          <w:p w:rsidR="001E13B0" w:rsidRDefault="001E13B0" w:rsidP="00C72D7B">
            <w:pPr>
              <w:adjustRightInd w:val="0"/>
              <w:snapToGrid w:val="0"/>
              <w:jc w:val="center"/>
              <w:rPr>
                <w:rFonts w:ascii="宋体" w:hAnsi="宋体"/>
                <w:szCs w:val="21"/>
              </w:rPr>
            </w:pPr>
            <w:r>
              <w:rPr>
                <w:rFonts w:ascii="宋体" w:hAnsi="宋体" w:hint="eastAsia"/>
                <w:szCs w:val="21"/>
              </w:rPr>
              <w:t>3</w:t>
            </w:r>
          </w:p>
        </w:tc>
        <w:tc>
          <w:tcPr>
            <w:tcW w:w="1125" w:type="pct"/>
            <w:vAlign w:val="center"/>
          </w:tcPr>
          <w:p w:rsidR="001E13B0" w:rsidRDefault="001E13B0" w:rsidP="00C72D7B">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服务期</w:t>
            </w:r>
          </w:p>
        </w:tc>
        <w:tc>
          <w:tcPr>
            <w:tcW w:w="3365" w:type="pct"/>
            <w:vAlign w:val="center"/>
          </w:tcPr>
          <w:p w:rsidR="001E13B0" w:rsidRDefault="001E13B0" w:rsidP="00C72D7B">
            <w:pPr>
              <w:adjustRightInd w:val="0"/>
              <w:snapToGrid w:val="0"/>
              <w:jc w:val="left"/>
              <w:rPr>
                <w:rFonts w:ascii="宋体" w:hAnsi="宋体" w:cs="宋体"/>
                <w:szCs w:val="21"/>
              </w:rPr>
            </w:pPr>
            <w:r>
              <w:rPr>
                <w:rFonts w:ascii="宋体" w:hAnsi="宋体" w:cs="宋体" w:hint="eastAsia"/>
                <w:szCs w:val="21"/>
              </w:rPr>
              <w:t>三年、合同一年一签</w:t>
            </w:r>
          </w:p>
        </w:tc>
      </w:tr>
      <w:tr w:rsidR="001E13B0" w:rsidTr="00C72D7B">
        <w:trPr>
          <w:trHeight w:val="454"/>
          <w:jc w:val="center"/>
        </w:trPr>
        <w:tc>
          <w:tcPr>
            <w:tcW w:w="510" w:type="pct"/>
            <w:vAlign w:val="center"/>
          </w:tcPr>
          <w:p w:rsidR="001E13B0" w:rsidRDefault="001E13B0" w:rsidP="00C72D7B">
            <w:pPr>
              <w:adjustRightInd w:val="0"/>
              <w:snapToGrid w:val="0"/>
              <w:jc w:val="center"/>
              <w:rPr>
                <w:rFonts w:ascii="宋体" w:hAnsi="宋体" w:cs="宋体"/>
                <w:szCs w:val="21"/>
              </w:rPr>
            </w:pPr>
            <w:r>
              <w:rPr>
                <w:rFonts w:ascii="宋体" w:hAnsi="宋体" w:cs="宋体" w:hint="eastAsia"/>
                <w:szCs w:val="21"/>
              </w:rPr>
              <w:t>4</w:t>
            </w:r>
          </w:p>
        </w:tc>
        <w:tc>
          <w:tcPr>
            <w:tcW w:w="1125" w:type="pct"/>
            <w:vAlign w:val="center"/>
          </w:tcPr>
          <w:p w:rsidR="001E13B0" w:rsidRDefault="001E13B0" w:rsidP="00C72D7B">
            <w:pPr>
              <w:adjustRightInd w:val="0"/>
              <w:snapToGrid w:val="0"/>
              <w:jc w:val="center"/>
              <w:rPr>
                <w:rFonts w:ascii="宋体" w:hAnsi="宋体" w:cs="宋体"/>
                <w:szCs w:val="21"/>
              </w:rPr>
            </w:pPr>
            <w:r>
              <w:rPr>
                <w:rFonts w:ascii="宋体" w:hAnsi="宋体" w:cs="宋体" w:hint="eastAsia"/>
                <w:szCs w:val="21"/>
              </w:rPr>
              <w:t>工期要求</w:t>
            </w:r>
          </w:p>
        </w:tc>
        <w:tc>
          <w:tcPr>
            <w:tcW w:w="3365" w:type="pct"/>
            <w:vAlign w:val="center"/>
          </w:tcPr>
          <w:p w:rsidR="001E13B0" w:rsidRDefault="001E13B0" w:rsidP="00C72D7B">
            <w:pPr>
              <w:adjustRightInd w:val="0"/>
              <w:snapToGrid w:val="0"/>
              <w:jc w:val="left"/>
              <w:rPr>
                <w:rFonts w:ascii="宋体" w:hAnsi="宋体" w:cs="宋体"/>
                <w:szCs w:val="21"/>
              </w:rPr>
            </w:pPr>
            <w:r>
              <w:rPr>
                <w:rFonts w:ascii="宋体" w:hAnsi="宋体" w:cs="宋体" w:hint="eastAsia"/>
                <w:szCs w:val="21"/>
              </w:rPr>
              <w:t>合同签订后进入维护期</w:t>
            </w:r>
          </w:p>
        </w:tc>
      </w:tr>
      <w:tr w:rsidR="001E13B0" w:rsidTr="00C72D7B">
        <w:trPr>
          <w:trHeight w:val="667"/>
          <w:jc w:val="center"/>
        </w:trPr>
        <w:tc>
          <w:tcPr>
            <w:tcW w:w="510" w:type="pct"/>
            <w:vAlign w:val="center"/>
          </w:tcPr>
          <w:p w:rsidR="001E13B0" w:rsidRDefault="001E13B0" w:rsidP="00C72D7B">
            <w:pPr>
              <w:adjustRightInd w:val="0"/>
              <w:snapToGrid w:val="0"/>
              <w:jc w:val="center"/>
              <w:rPr>
                <w:rFonts w:ascii="宋体" w:hAnsi="宋体" w:cs="宋体"/>
                <w:szCs w:val="21"/>
              </w:rPr>
            </w:pPr>
            <w:r>
              <w:rPr>
                <w:rFonts w:ascii="宋体" w:hAnsi="宋体" w:cs="宋体" w:hint="eastAsia"/>
                <w:szCs w:val="21"/>
              </w:rPr>
              <w:t>5</w:t>
            </w:r>
          </w:p>
        </w:tc>
        <w:tc>
          <w:tcPr>
            <w:tcW w:w="1125" w:type="pct"/>
            <w:vAlign w:val="center"/>
          </w:tcPr>
          <w:p w:rsidR="001E13B0" w:rsidRDefault="001E13B0" w:rsidP="00C72D7B">
            <w:pPr>
              <w:adjustRightInd w:val="0"/>
              <w:snapToGrid w:val="0"/>
              <w:jc w:val="center"/>
              <w:rPr>
                <w:rFonts w:ascii="宋体" w:hAnsi="宋体" w:cs="宋体"/>
                <w:szCs w:val="21"/>
              </w:rPr>
            </w:pPr>
            <w:r>
              <w:rPr>
                <w:rFonts w:ascii="宋体" w:hAnsi="宋体" w:cs="宋体" w:hint="eastAsia"/>
                <w:szCs w:val="21"/>
              </w:rPr>
              <w:t>安全生产责任</w:t>
            </w:r>
          </w:p>
        </w:tc>
        <w:tc>
          <w:tcPr>
            <w:tcW w:w="3365" w:type="pct"/>
            <w:vAlign w:val="center"/>
          </w:tcPr>
          <w:p w:rsidR="001E13B0" w:rsidRDefault="001E13B0" w:rsidP="00C72D7B">
            <w:pPr>
              <w:adjustRightInd w:val="0"/>
              <w:snapToGrid w:val="0"/>
              <w:jc w:val="left"/>
              <w:rPr>
                <w:rFonts w:ascii="宋体" w:hAnsi="宋体" w:cs="宋体"/>
                <w:szCs w:val="21"/>
              </w:rPr>
            </w:pPr>
            <w:r>
              <w:rPr>
                <w:rFonts w:ascii="宋体" w:hAnsi="宋体" w:cs="宋体" w:hint="eastAsia"/>
                <w:szCs w:val="21"/>
              </w:rPr>
              <w:t>项目实施期间，发生一切事故所产生的一切费用与责任</w:t>
            </w:r>
            <w:proofErr w:type="gramStart"/>
            <w:r>
              <w:rPr>
                <w:rFonts w:ascii="宋体" w:hAnsi="宋体" w:cs="宋体" w:hint="eastAsia"/>
                <w:szCs w:val="21"/>
              </w:rPr>
              <w:t>由成交</w:t>
            </w:r>
            <w:proofErr w:type="gramEnd"/>
            <w:r>
              <w:rPr>
                <w:rFonts w:ascii="宋体" w:hAnsi="宋体" w:cs="宋体" w:hint="eastAsia"/>
                <w:szCs w:val="21"/>
              </w:rPr>
              <w:t>供应商负全责</w:t>
            </w:r>
          </w:p>
        </w:tc>
      </w:tr>
      <w:tr w:rsidR="001E13B0" w:rsidTr="00C72D7B">
        <w:trPr>
          <w:trHeight w:val="454"/>
          <w:jc w:val="center"/>
        </w:trPr>
        <w:tc>
          <w:tcPr>
            <w:tcW w:w="510" w:type="pct"/>
            <w:vAlign w:val="center"/>
          </w:tcPr>
          <w:p w:rsidR="001E13B0" w:rsidRDefault="001E13B0" w:rsidP="00C72D7B">
            <w:pPr>
              <w:adjustRightInd w:val="0"/>
              <w:snapToGrid w:val="0"/>
              <w:jc w:val="center"/>
              <w:rPr>
                <w:rFonts w:ascii="宋体" w:hAnsi="宋体" w:cs="宋体"/>
                <w:szCs w:val="21"/>
              </w:rPr>
            </w:pPr>
            <w:r>
              <w:rPr>
                <w:rFonts w:ascii="宋体" w:hAnsi="宋体" w:cs="宋体" w:hint="eastAsia"/>
                <w:szCs w:val="21"/>
              </w:rPr>
              <w:t>6</w:t>
            </w:r>
          </w:p>
        </w:tc>
        <w:tc>
          <w:tcPr>
            <w:tcW w:w="1125" w:type="pct"/>
            <w:vAlign w:val="center"/>
          </w:tcPr>
          <w:p w:rsidR="001E13B0" w:rsidRDefault="001E13B0" w:rsidP="00C72D7B">
            <w:pPr>
              <w:adjustRightInd w:val="0"/>
              <w:snapToGrid w:val="0"/>
              <w:jc w:val="center"/>
              <w:rPr>
                <w:rFonts w:ascii="宋体" w:hAnsi="宋体" w:cs="宋体"/>
                <w:szCs w:val="21"/>
              </w:rPr>
            </w:pPr>
            <w:r>
              <w:rPr>
                <w:rFonts w:ascii="宋体" w:hAnsi="宋体" w:cs="宋体" w:hint="eastAsia"/>
                <w:szCs w:val="21"/>
              </w:rPr>
              <w:t>项目实施地点</w:t>
            </w:r>
          </w:p>
        </w:tc>
        <w:tc>
          <w:tcPr>
            <w:tcW w:w="3365" w:type="pct"/>
            <w:vAlign w:val="center"/>
          </w:tcPr>
          <w:p w:rsidR="001E13B0" w:rsidRDefault="001E13B0" w:rsidP="00C72D7B">
            <w:pPr>
              <w:adjustRightInd w:val="0"/>
              <w:snapToGrid w:val="0"/>
              <w:jc w:val="left"/>
              <w:rPr>
                <w:rFonts w:ascii="宋体" w:hAnsi="宋体" w:cs="宋体"/>
                <w:szCs w:val="21"/>
              </w:rPr>
            </w:pPr>
            <w:r>
              <w:rPr>
                <w:rFonts w:hAnsi="宋体" w:cs="宋体" w:hint="eastAsia"/>
                <w:szCs w:val="21"/>
              </w:rPr>
              <w:t>宁波财经学院三校区</w:t>
            </w:r>
          </w:p>
        </w:tc>
      </w:tr>
    </w:tbl>
    <w:p w:rsidR="001E13B0" w:rsidRDefault="001E13B0" w:rsidP="001E13B0">
      <w:pPr>
        <w:rPr>
          <w:sz w:val="24"/>
          <w:szCs w:val="24"/>
        </w:rPr>
      </w:pPr>
    </w:p>
    <w:p w:rsidR="00C915AC" w:rsidRDefault="00C915AC" w:rsidP="00C915AC">
      <w:pPr>
        <w:pStyle w:val="2"/>
        <w:ind w:left="420"/>
      </w:pPr>
    </w:p>
    <w:p w:rsidR="00576E83" w:rsidRPr="00C915AC"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6"/>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4"/>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7" w:name="_Toc190677542"/>
      <w:r>
        <w:rPr>
          <w:rFonts w:hint="eastAsia"/>
        </w:rPr>
        <w:lastRenderedPageBreak/>
        <w:t>第六部分</w:t>
      </w:r>
      <w:r>
        <w:rPr>
          <w:rFonts w:hint="eastAsia"/>
        </w:rPr>
        <w:t xml:space="preserve"> </w:t>
      </w:r>
      <w:r>
        <w:rPr>
          <w:rFonts w:hint="eastAsia"/>
        </w:rPr>
        <w:t>附件（合同）</w:t>
      </w:r>
      <w:bookmarkEnd w:id="27"/>
    </w:p>
    <w:p w:rsidR="002F7C87" w:rsidRDefault="002F7C87" w:rsidP="002F7C87">
      <w:pPr>
        <w:pStyle w:val="af"/>
        <w:snapToGrid w:val="0"/>
        <w:spacing w:line="276" w:lineRule="auto"/>
        <w:jc w:val="center"/>
        <w:rPr>
          <w:rFonts w:ascii="Times New Roman" w:hAnsi="Times New Roman" w:cs="Times New Roman"/>
          <w:b/>
          <w:bCs/>
          <w:sz w:val="44"/>
          <w:szCs w:val="44"/>
        </w:rPr>
      </w:pPr>
      <w:r>
        <w:rPr>
          <w:rFonts w:ascii="Times New Roman" w:hAnsi="Times New Roman" w:cs="Times New Roman" w:hint="eastAsia"/>
          <w:b/>
          <w:bCs/>
          <w:sz w:val="44"/>
          <w:szCs w:val="44"/>
        </w:rPr>
        <w:t>宁波财经学院</w:t>
      </w:r>
      <w:r w:rsidR="002469C1" w:rsidRPr="002469C1">
        <w:rPr>
          <w:rFonts w:ascii="Times New Roman" w:hAnsi="Times New Roman" w:cs="Times New Roman" w:hint="eastAsia"/>
          <w:b/>
          <w:bCs/>
          <w:sz w:val="44"/>
          <w:szCs w:val="44"/>
        </w:rPr>
        <w:t>三校区电梯五方</w:t>
      </w:r>
      <w:proofErr w:type="gramStart"/>
      <w:r w:rsidR="002469C1" w:rsidRPr="002469C1">
        <w:rPr>
          <w:rFonts w:ascii="Times New Roman" w:hAnsi="Times New Roman" w:cs="Times New Roman" w:hint="eastAsia"/>
          <w:b/>
          <w:bCs/>
          <w:sz w:val="44"/>
          <w:szCs w:val="44"/>
        </w:rPr>
        <w:t>通话维保</w:t>
      </w:r>
      <w:r>
        <w:rPr>
          <w:rFonts w:ascii="Times New Roman" w:hAnsi="Times New Roman" w:cs="Times New Roman" w:hint="eastAsia"/>
          <w:b/>
          <w:bCs/>
          <w:sz w:val="44"/>
          <w:szCs w:val="44"/>
        </w:rPr>
        <w:t>合同</w:t>
      </w:r>
      <w:proofErr w:type="gramEnd"/>
    </w:p>
    <w:p w:rsidR="002F7C87" w:rsidRDefault="002F7C87" w:rsidP="002F7C87">
      <w:pPr>
        <w:pStyle w:val="af"/>
        <w:snapToGrid w:val="0"/>
        <w:spacing w:line="276" w:lineRule="auto"/>
        <w:rPr>
          <w:rFonts w:hAnsi="宋体" w:cs="宋体"/>
        </w:rPr>
      </w:pPr>
    </w:p>
    <w:p w:rsidR="002F7C87" w:rsidRDefault="002F7C87" w:rsidP="002F7C87">
      <w:pPr>
        <w:pStyle w:val="af"/>
        <w:snapToGrid w:val="0"/>
        <w:spacing w:line="276" w:lineRule="auto"/>
        <w:rPr>
          <w:rFonts w:hAnsi="宋体" w:cs="宋体"/>
        </w:rPr>
      </w:pPr>
      <w:r>
        <w:rPr>
          <w:rFonts w:hAnsi="宋体" w:cs="宋体" w:hint="eastAsia"/>
        </w:rPr>
        <w:t xml:space="preserve">甲方（买方）： </w:t>
      </w:r>
    </w:p>
    <w:p w:rsidR="002F7C87" w:rsidRDefault="002F7C87" w:rsidP="002F7C87">
      <w:pPr>
        <w:pStyle w:val="af"/>
        <w:snapToGrid w:val="0"/>
        <w:spacing w:line="276" w:lineRule="auto"/>
        <w:rPr>
          <w:rFonts w:hAnsi="宋体" w:cs="宋体"/>
        </w:rPr>
      </w:pPr>
      <w:r>
        <w:rPr>
          <w:rFonts w:hAnsi="宋体" w:cs="宋体" w:hint="eastAsia"/>
        </w:rPr>
        <w:t xml:space="preserve">乙方（卖方）：  </w:t>
      </w:r>
    </w:p>
    <w:p w:rsidR="002F7C87" w:rsidRDefault="002F7C87" w:rsidP="002F7C87">
      <w:pPr>
        <w:pStyle w:val="af"/>
        <w:numPr>
          <w:ilvl w:val="0"/>
          <w:numId w:val="3"/>
        </w:numPr>
        <w:snapToGrid w:val="0"/>
        <w:spacing w:line="276" w:lineRule="auto"/>
        <w:rPr>
          <w:rFonts w:hAnsi="宋体" w:cs="宋体"/>
        </w:rPr>
      </w:pPr>
      <w:r>
        <w:rPr>
          <w:rFonts w:hAnsi="宋体" w:cs="宋体" w:hint="eastAsia"/>
        </w:rPr>
        <w:t>乙双方根据询价结果，签署本合同。</w:t>
      </w:r>
    </w:p>
    <w:p w:rsidR="002F7C87" w:rsidRDefault="002F7C87" w:rsidP="002F7C87">
      <w:pPr>
        <w:numPr>
          <w:ilvl w:val="0"/>
          <w:numId w:val="4"/>
        </w:numPr>
        <w:spacing w:line="276" w:lineRule="auto"/>
        <w:rPr>
          <w:rFonts w:ascii="宋体" w:hAnsi="宋体" w:cs="宋体"/>
          <w:b/>
          <w:bCs/>
        </w:rPr>
      </w:pPr>
      <w:r>
        <w:rPr>
          <w:rFonts w:ascii="宋体" w:hAnsi="宋体" w:cs="宋体" w:hint="eastAsia"/>
          <w:b/>
          <w:bCs/>
        </w:rPr>
        <w:t>服务内容</w:t>
      </w:r>
    </w:p>
    <w:p w:rsidR="002F7C87" w:rsidRDefault="002F7C87" w:rsidP="002F7C87">
      <w:pPr>
        <w:pStyle w:val="af"/>
        <w:tabs>
          <w:tab w:val="left" w:pos="851"/>
        </w:tabs>
        <w:adjustRightInd w:val="0"/>
        <w:snapToGrid w:val="0"/>
        <w:spacing w:line="360" w:lineRule="auto"/>
        <w:rPr>
          <w:rFonts w:hAnsi="宋体" w:cs="宋体"/>
          <w:b/>
          <w:bCs/>
          <w:color w:val="FF0000"/>
          <w:u w:val="single"/>
        </w:rPr>
      </w:pPr>
    </w:p>
    <w:p w:rsidR="002F7C87" w:rsidRDefault="002F7C87" w:rsidP="002F7C87">
      <w:pPr>
        <w:pStyle w:val="af"/>
        <w:tabs>
          <w:tab w:val="left" w:pos="851"/>
        </w:tabs>
        <w:adjustRightInd w:val="0"/>
        <w:snapToGrid w:val="0"/>
        <w:spacing w:line="360" w:lineRule="auto"/>
        <w:rPr>
          <w:rFonts w:hAnsi="宋体" w:cs="宋体"/>
          <w:b/>
          <w:bCs/>
          <w:color w:val="FF0000"/>
          <w:u w:val="single"/>
        </w:rPr>
      </w:pPr>
    </w:p>
    <w:p w:rsidR="002F7C87" w:rsidRDefault="002F7C87" w:rsidP="002F7C87">
      <w:pPr>
        <w:numPr>
          <w:ilvl w:val="0"/>
          <w:numId w:val="4"/>
        </w:numPr>
        <w:spacing w:line="288" w:lineRule="auto"/>
        <w:rPr>
          <w:rFonts w:ascii="宋体" w:hAnsi="宋体" w:cs="宋体"/>
          <w:b/>
          <w:bCs/>
        </w:rPr>
      </w:pPr>
      <w:r>
        <w:rPr>
          <w:rFonts w:ascii="宋体" w:hAnsi="宋体" w:cs="宋体" w:hint="eastAsia"/>
          <w:b/>
          <w:bCs/>
        </w:rPr>
        <w:t>合同金额</w:t>
      </w:r>
    </w:p>
    <w:p w:rsidR="002F7C87" w:rsidRDefault="002F7C87" w:rsidP="002F7C87">
      <w:pPr>
        <w:spacing w:line="288" w:lineRule="auto"/>
        <w:rPr>
          <w:rFonts w:ascii="宋体" w:hAnsi="宋体" w:cs="宋体"/>
        </w:rPr>
      </w:pPr>
      <w:r>
        <w:rPr>
          <w:rFonts w:ascii="宋体" w:hAnsi="宋体" w:cs="宋体" w:hint="eastAsia"/>
        </w:rPr>
        <w:t>本合同金额为人民币（含税）</w:t>
      </w:r>
      <w:r>
        <w:rPr>
          <w:rFonts w:ascii="宋体" w:hAnsi="宋体" w:cs="宋体"/>
          <w:b/>
          <w:u w:val="single"/>
        </w:rPr>
        <w:t xml:space="preserve">       </w:t>
      </w:r>
      <w:r>
        <w:rPr>
          <w:rFonts w:ascii="宋体" w:hAnsi="宋体" w:cs="宋体" w:hint="eastAsia"/>
          <w:b/>
        </w:rPr>
        <w:t>元整</w:t>
      </w:r>
      <w:r>
        <w:rPr>
          <w:rFonts w:ascii="宋体" w:hAnsi="宋体" w:cs="宋体" w:hint="eastAsia"/>
        </w:rPr>
        <w:t>，大写人民币</w:t>
      </w:r>
      <w:r>
        <w:rPr>
          <w:rFonts w:ascii="宋体" w:hAnsi="宋体" w:cs="宋体" w:hint="eastAsia"/>
          <w:b/>
          <w:u w:val="single"/>
        </w:rPr>
        <w:t xml:space="preserve">  </w:t>
      </w:r>
      <w:r>
        <w:rPr>
          <w:rFonts w:ascii="宋体" w:hAnsi="宋体" w:cs="宋体"/>
          <w:b/>
          <w:u w:val="single"/>
        </w:rPr>
        <w:t xml:space="preserve">    </w:t>
      </w:r>
      <w:r>
        <w:rPr>
          <w:rFonts w:ascii="宋体" w:hAnsi="宋体" w:cs="宋体" w:hint="eastAsia"/>
          <w:b/>
        </w:rPr>
        <w:t xml:space="preserve">元整  </w:t>
      </w:r>
      <w:r>
        <w:rPr>
          <w:rFonts w:ascii="宋体" w:hAnsi="宋体" w:cs="宋体" w:hint="eastAsia"/>
        </w:rPr>
        <w:t>。</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技术资料</w:t>
      </w:r>
    </w:p>
    <w:p w:rsidR="002F7C87" w:rsidRDefault="002F7C87" w:rsidP="002F7C87">
      <w:pPr>
        <w:spacing w:line="288" w:lineRule="auto"/>
        <w:rPr>
          <w:rFonts w:ascii="宋体" w:hAnsi="宋体" w:cs="宋体"/>
          <w:szCs w:val="21"/>
        </w:rPr>
      </w:pPr>
      <w:r>
        <w:rPr>
          <w:rFonts w:ascii="宋体" w:hAnsi="宋体" w:cs="宋体" w:hint="eastAsia"/>
          <w:szCs w:val="21"/>
        </w:rPr>
        <w:t>3.1乙方应按询价文件规定的时间向甲方提供使用货物的有关技术资料。</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3.2没有甲方事先书面同意，乙方不得将由甲方提供的有关合同或任何合同条文、规格、计划、图纸、样品或资料提供给与履行本合同无关的任何其他人。即使</w:t>
      </w:r>
      <w:proofErr w:type="gramStart"/>
      <w:r>
        <w:rPr>
          <w:rFonts w:hAnsi="宋体" w:cs="宋体" w:hint="eastAsia"/>
        </w:rPr>
        <w:t>向履行</w:t>
      </w:r>
      <w:proofErr w:type="gramEnd"/>
      <w:r>
        <w:rPr>
          <w:rFonts w:hAnsi="宋体" w:cs="宋体" w:hint="eastAsia"/>
        </w:rPr>
        <w:t>本合同有关的人员提供，也应注意保密并限于履行合同的必需范围。</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知识产权</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乙方应保证所提供的货物或其任何一部分均不会侵犯任何第三方的知识产权。</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产权担保</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乙方保证所交付的货物的所有权完全属于</w:t>
      </w:r>
      <w:proofErr w:type="gramStart"/>
      <w:r>
        <w:rPr>
          <w:rFonts w:hAnsi="宋体" w:cs="宋体" w:hint="eastAsia"/>
        </w:rPr>
        <w:t>乙方且</w:t>
      </w:r>
      <w:proofErr w:type="gramEnd"/>
      <w:r>
        <w:rPr>
          <w:rFonts w:hAnsi="宋体" w:cs="宋体" w:hint="eastAsia"/>
        </w:rPr>
        <w:t>无任何抵押、查封等产权瑕疵。</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转包或分包</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6.1本合同范围的货物，应由乙方直接供应，不得转让他人供应。</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6.2除非得到甲方的书面同意，乙方不得将本合同范围内的货物全部或部分分包给他人供应；</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6.3如有转让和和未经甲方同意的分包行为，甲方有权解除合同，没收履约保证金并追究乙方的违约责任。</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服务期限</w:t>
      </w:r>
    </w:p>
    <w:p w:rsidR="002F7C87" w:rsidRDefault="002F7C87" w:rsidP="002F7C87">
      <w:pPr>
        <w:pStyle w:val="af"/>
        <w:tabs>
          <w:tab w:val="left" w:pos="851"/>
        </w:tabs>
        <w:adjustRightInd w:val="0"/>
        <w:snapToGrid w:val="0"/>
        <w:spacing w:line="288" w:lineRule="auto"/>
        <w:rPr>
          <w:rFonts w:hAnsi="宋体" w:cs="宋体"/>
          <w:u w:val="single"/>
        </w:rPr>
      </w:pPr>
      <w:r>
        <w:rPr>
          <w:rFonts w:hAnsi="宋体" w:cs="宋体" w:hint="eastAsia"/>
          <w:u w:val="single"/>
        </w:rPr>
        <w:t>项目服务周期为三年，合同一年一签，</w:t>
      </w:r>
      <w:proofErr w:type="gramStart"/>
      <w:r>
        <w:rPr>
          <w:rFonts w:hAnsi="宋体" w:cs="宋体" w:hint="eastAsia"/>
          <w:u w:val="single"/>
        </w:rPr>
        <w:t>本次维保服务时间</w:t>
      </w:r>
      <w:proofErr w:type="gramEnd"/>
      <w:r>
        <w:rPr>
          <w:rFonts w:hAnsi="宋体" w:cs="宋体" w:hint="eastAsia"/>
          <w:u w:val="single"/>
        </w:rPr>
        <w:t>为</w:t>
      </w:r>
      <w:r>
        <w:rPr>
          <w:rFonts w:hAnsi="宋体" w:cs="宋体"/>
          <w:u w:val="single"/>
        </w:rPr>
        <w:t xml:space="preserve">   </w:t>
      </w:r>
      <w:r>
        <w:rPr>
          <w:rFonts w:hAnsi="宋体" w:cs="宋体" w:hint="eastAsia"/>
          <w:u w:val="single"/>
        </w:rPr>
        <w:t>年</w:t>
      </w:r>
      <w:r>
        <w:rPr>
          <w:rFonts w:hAnsi="宋体" w:cs="宋体"/>
          <w:u w:val="single"/>
        </w:rPr>
        <w:t xml:space="preserve"> </w:t>
      </w:r>
      <w:r>
        <w:rPr>
          <w:rFonts w:hAnsi="宋体" w:cs="宋体" w:hint="eastAsia"/>
          <w:u w:val="single"/>
        </w:rPr>
        <w:t>月</w:t>
      </w:r>
      <w:r>
        <w:rPr>
          <w:rFonts w:hAnsi="宋体" w:cs="宋体"/>
          <w:u w:val="single"/>
        </w:rPr>
        <w:t xml:space="preserve"> </w:t>
      </w:r>
      <w:r>
        <w:rPr>
          <w:rFonts w:hAnsi="宋体" w:cs="宋体" w:hint="eastAsia"/>
          <w:u w:val="single"/>
        </w:rPr>
        <w:t>日-</w:t>
      </w:r>
      <w:r>
        <w:rPr>
          <w:rFonts w:hAnsi="宋体" w:cs="宋体"/>
          <w:u w:val="single"/>
        </w:rPr>
        <w:t xml:space="preserve">   </w:t>
      </w:r>
      <w:r>
        <w:rPr>
          <w:rFonts w:hAnsi="宋体" w:cs="宋体" w:hint="eastAsia"/>
          <w:u w:val="single"/>
        </w:rPr>
        <w:t>年</w:t>
      </w:r>
      <w:r>
        <w:rPr>
          <w:rFonts w:hAnsi="宋体" w:cs="宋体"/>
          <w:u w:val="single"/>
        </w:rPr>
        <w:t xml:space="preserve">  </w:t>
      </w:r>
      <w:r>
        <w:rPr>
          <w:rFonts w:hAnsi="宋体" w:cs="宋体" w:hint="eastAsia"/>
          <w:u w:val="single"/>
        </w:rPr>
        <w:t>月</w:t>
      </w:r>
      <w:r>
        <w:rPr>
          <w:rFonts w:hAnsi="宋体" w:cs="宋体"/>
          <w:u w:val="single"/>
        </w:rPr>
        <w:t xml:space="preserve">  </w:t>
      </w:r>
      <w:r>
        <w:rPr>
          <w:rFonts w:hAnsi="宋体" w:cs="宋体" w:hint="eastAsia"/>
          <w:u w:val="single"/>
        </w:rPr>
        <w:t>日。</w:t>
      </w:r>
    </w:p>
    <w:p w:rsidR="002F7C87" w:rsidRDefault="002F7C87" w:rsidP="002F7C87">
      <w:pPr>
        <w:numPr>
          <w:ilvl w:val="0"/>
          <w:numId w:val="4"/>
        </w:numPr>
        <w:spacing w:line="288" w:lineRule="auto"/>
        <w:rPr>
          <w:rFonts w:ascii="宋体" w:hAnsi="宋体" w:cs="宋体"/>
          <w:b/>
          <w:bCs/>
          <w:szCs w:val="21"/>
        </w:rPr>
      </w:pPr>
      <w:proofErr w:type="gramStart"/>
      <w:r>
        <w:rPr>
          <w:rFonts w:ascii="宋体" w:hAnsi="宋体" w:cs="宋体" w:hint="eastAsia"/>
          <w:b/>
          <w:bCs/>
          <w:szCs w:val="21"/>
        </w:rPr>
        <w:t>维保服务</w:t>
      </w:r>
      <w:proofErr w:type="gramEnd"/>
      <w:r>
        <w:rPr>
          <w:rFonts w:ascii="宋体" w:hAnsi="宋体" w:cs="宋体" w:hint="eastAsia"/>
          <w:b/>
          <w:bCs/>
          <w:szCs w:val="21"/>
        </w:rPr>
        <w:t>标准</w:t>
      </w:r>
    </w:p>
    <w:p w:rsidR="002F7C87" w:rsidRDefault="002F7C87" w:rsidP="002F7C87">
      <w:pPr>
        <w:pStyle w:val="af"/>
        <w:tabs>
          <w:tab w:val="left" w:pos="851"/>
        </w:tabs>
        <w:adjustRightInd w:val="0"/>
        <w:snapToGrid w:val="0"/>
        <w:spacing w:line="288" w:lineRule="auto"/>
        <w:rPr>
          <w:rFonts w:hAnsi="宋体" w:cs="宋体"/>
          <w:bCs/>
        </w:rPr>
      </w:pPr>
      <w:r>
        <w:rPr>
          <w:rFonts w:hAnsi="宋体" w:cs="宋体"/>
        </w:rPr>
        <w:t xml:space="preserve"> </w:t>
      </w:r>
      <w:r>
        <w:rPr>
          <w:rFonts w:hAnsi="宋体" w:cs="宋体" w:hint="eastAsia"/>
          <w:u w:val="single"/>
        </w:rPr>
        <w:t xml:space="preserve">  </w:t>
      </w:r>
      <w:r>
        <w:rPr>
          <w:rFonts w:hAnsi="宋体" w:cs="宋体"/>
          <w:u w:val="single"/>
        </w:rPr>
        <w:t xml:space="preserve">  </w:t>
      </w:r>
      <w:r>
        <w:rPr>
          <w:rFonts w:hAnsi="宋体" w:cs="宋体" w:hint="eastAsia"/>
          <w:u w:val="single"/>
        </w:rPr>
        <w:t xml:space="preserve">以投标文件中响应为准     </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货款支付</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付款方式：甲方凭乙方开具的全额增值税发票，</w:t>
      </w:r>
      <w:r>
        <w:rPr>
          <w:rFonts w:hAnsi="宋体" w:cs="宋体"/>
          <w:u w:val="single"/>
        </w:rPr>
        <w:t xml:space="preserve">       </w:t>
      </w:r>
      <w:r>
        <w:rPr>
          <w:rFonts w:hAnsi="宋体" w:cs="宋体"/>
        </w:rPr>
        <w:t xml:space="preserve"> </w:t>
      </w:r>
      <w:r>
        <w:rPr>
          <w:rFonts w:hAnsi="宋体" w:cs="宋体" w:hint="eastAsia"/>
        </w:rPr>
        <w:t>年12月31日前支付合同款100%。</w:t>
      </w:r>
    </w:p>
    <w:p w:rsidR="002F7C87" w:rsidRDefault="002F7C87" w:rsidP="002F7C87">
      <w:pPr>
        <w:pStyle w:val="af"/>
        <w:tabs>
          <w:tab w:val="left" w:pos="851"/>
        </w:tabs>
        <w:adjustRightInd w:val="0"/>
        <w:snapToGrid w:val="0"/>
        <w:spacing w:line="288" w:lineRule="auto"/>
        <w:rPr>
          <w:rFonts w:hAnsi="宋体" w:cs="宋体"/>
          <w:bCs/>
        </w:rPr>
      </w:pPr>
      <w:r>
        <w:rPr>
          <w:rFonts w:hAnsi="宋体" w:hint="eastAsia"/>
          <w:color w:val="000000"/>
        </w:rPr>
        <w:t>支付期限如</w:t>
      </w:r>
      <w:proofErr w:type="gramStart"/>
      <w:r>
        <w:rPr>
          <w:rFonts w:hAnsi="宋体" w:hint="eastAsia"/>
          <w:color w:val="000000"/>
        </w:rPr>
        <w:t>遇学校</w:t>
      </w:r>
      <w:proofErr w:type="gramEnd"/>
      <w:r>
        <w:rPr>
          <w:rFonts w:hAnsi="宋体" w:hint="eastAsia"/>
          <w:color w:val="000000"/>
        </w:rPr>
        <w:t>假期，则顺延至学校正式开学后。</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税费</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本合同执行中相关的一切税费均由乙方负担。</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质量保证及售后服务</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11.1乙方应按招标文件规定的货物性能、技术要求、质量标准向甲方提供未经使用的全新产品。</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11.2乙方提供的货物在质保期内因货物本身的质量问题发生故障，乙方应负责免费更换。对达不到技术要求者，根据实际情况，经双方协商，可按以下办法处理：</w:t>
      </w:r>
    </w:p>
    <w:p w:rsidR="002F7C87" w:rsidRDefault="002F7C87" w:rsidP="002F7C87">
      <w:pPr>
        <w:pStyle w:val="af"/>
        <w:adjustRightInd w:val="0"/>
        <w:snapToGrid w:val="0"/>
        <w:spacing w:line="288" w:lineRule="auto"/>
        <w:rPr>
          <w:rFonts w:hAnsi="宋体" w:cs="宋体"/>
        </w:rPr>
      </w:pPr>
      <w:r>
        <w:rPr>
          <w:rFonts w:hAnsi="宋体" w:cs="宋体" w:hint="eastAsia"/>
        </w:rPr>
        <w:lastRenderedPageBreak/>
        <w:t>(1)更换：由乙方承担所发生的全部费用。</w:t>
      </w:r>
    </w:p>
    <w:p w:rsidR="002F7C87" w:rsidRDefault="002F7C87" w:rsidP="002F7C87">
      <w:pPr>
        <w:pStyle w:val="af"/>
        <w:adjustRightInd w:val="0"/>
        <w:snapToGrid w:val="0"/>
        <w:spacing w:line="288" w:lineRule="auto"/>
        <w:rPr>
          <w:rFonts w:hAnsi="宋体" w:cs="宋体"/>
        </w:rPr>
      </w:pPr>
      <w:r>
        <w:rPr>
          <w:rFonts w:hAnsi="宋体" w:cs="宋体" w:hint="eastAsia"/>
        </w:rPr>
        <w:t>(2)贬值处理：由甲乙双方合议定价。</w:t>
      </w:r>
    </w:p>
    <w:p w:rsidR="002F7C87" w:rsidRDefault="002F7C87" w:rsidP="002F7C87">
      <w:pPr>
        <w:pStyle w:val="af"/>
        <w:adjustRightInd w:val="0"/>
        <w:snapToGrid w:val="0"/>
        <w:spacing w:line="288" w:lineRule="auto"/>
        <w:rPr>
          <w:rFonts w:hAnsi="宋体" w:cs="宋体"/>
        </w:rPr>
      </w:pPr>
      <w:r>
        <w:rPr>
          <w:rFonts w:hAnsi="宋体" w:cs="宋体" w:hint="eastAsia"/>
        </w:rPr>
        <w:t>(3)退货处理：乙方应退还甲方支付的合同款，同时</w:t>
      </w:r>
      <w:proofErr w:type="gramStart"/>
      <w:r>
        <w:rPr>
          <w:rFonts w:hAnsi="宋体" w:cs="宋体" w:hint="eastAsia"/>
        </w:rPr>
        <w:t>应承担该货物</w:t>
      </w:r>
      <w:proofErr w:type="gramEnd"/>
      <w:r>
        <w:rPr>
          <w:rFonts w:hAnsi="宋体" w:cs="宋体" w:hint="eastAsia"/>
        </w:rPr>
        <w:t>的直接费用（运输、保险、检验、货款利息及银行手续费等）。</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11.3如在使用过程中发生质量问题，乙方在接到甲方通知后在4小时内到达甲方现场。</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11.4在质保期内，乙方应对货物出现的质量及安全问题负责处理解决并承担一切费用。</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11.5乙方应对管理人员进行相应培训，并给出详细的使用说明书。</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调试和验收</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12.1甲方对乙方提交的货物依据招标文件上的技术规格要求和国家有关质量标准进行现场初步验收，外观、说明书符合招标文件技术要求的，给予签收，初步验收不合格的不予签收。全部安装完成、验收资料齐全后，甲方需在五个工作日内验收。</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12.2乙方交货前应对产品</w:t>
      </w:r>
      <w:proofErr w:type="gramStart"/>
      <w:r>
        <w:rPr>
          <w:rFonts w:hAnsi="宋体" w:cs="宋体" w:hint="eastAsia"/>
        </w:rPr>
        <w:t>作出</w:t>
      </w:r>
      <w:proofErr w:type="gramEnd"/>
      <w:r>
        <w:rPr>
          <w:rFonts w:hAnsi="宋体" w:cs="宋体" w:hint="eastAsia"/>
        </w:rPr>
        <w:t>全面检查和对验收文件进行整理，并列出清单，作为甲方收货验收和使用的技术条件依据，检验的结果应随货物交甲方。</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12.3甲方对乙方提供的货物在使用前进行调试时，乙方需负责安装并培训甲方的使用操作人员，并协助甲方一起调试，直到符合技术要求，甲方才做最终验收。</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12.4对技术复杂的货物，甲方应请国家认可的专业检测机构参与初步验收及最终验收，并由其出具质量检测报告。</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12.5验收时乙方必须在现场，验收完毕后作出验收结果报告；验收费用由乙方负责。</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12.6乙方在设备安装调试中所引起的人员、设备的安全事故，全由乙方自行承担。</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货物包装、发运及运输</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13.1乙方应在货物发运前对其进行满足运输距离、防潮、防震、防锈和防破损装卸等要求包装，以保证货物安全运达甲方指定地点。</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13.2使用说明书、质量检验证明书、随配附件和工具以及清单一并附于货物内。</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13.3乙方在货物发运手续办理完毕后24小时内或货到甲方48小时前通知甲方，以准备接货。</w:t>
      </w:r>
    </w:p>
    <w:p w:rsidR="002F7C87" w:rsidRDefault="002F7C87" w:rsidP="002F7C87">
      <w:pPr>
        <w:pStyle w:val="af"/>
        <w:tabs>
          <w:tab w:val="left" w:pos="851"/>
        </w:tabs>
        <w:adjustRightInd w:val="0"/>
        <w:snapToGrid w:val="0"/>
        <w:spacing w:line="288" w:lineRule="auto"/>
        <w:rPr>
          <w:rFonts w:hAnsi="宋体" w:cs="宋体"/>
        </w:rPr>
      </w:pPr>
      <w:r>
        <w:rPr>
          <w:rFonts w:hAnsi="宋体" w:cs="宋体" w:hint="eastAsia"/>
        </w:rPr>
        <w:t>13.4货物在交付甲方前发生的风险均由乙方负责。</w:t>
      </w:r>
    </w:p>
    <w:p w:rsidR="002F7C87" w:rsidRDefault="002F7C87" w:rsidP="002F7C87">
      <w:pPr>
        <w:pStyle w:val="af"/>
        <w:tabs>
          <w:tab w:val="left" w:pos="851"/>
        </w:tabs>
        <w:adjustRightInd w:val="0"/>
        <w:snapToGrid w:val="0"/>
        <w:spacing w:line="288" w:lineRule="auto"/>
        <w:ind w:right="-370"/>
        <w:rPr>
          <w:rFonts w:hAnsi="宋体" w:cs="宋体"/>
        </w:rPr>
      </w:pPr>
      <w:r>
        <w:rPr>
          <w:rFonts w:hAnsi="宋体" w:cs="宋体" w:hint="eastAsia"/>
        </w:rPr>
        <w:t>13.5货物在规定的交付期限内由乙方送达甲方指定的地点视为交付，乙方同时需通知甲方货物已送达。</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违约责任</w:t>
      </w:r>
    </w:p>
    <w:p w:rsidR="002F7C87" w:rsidRDefault="002F7C87" w:rsidP="002F7C87">
      <w:pPr>
        <w:pStyle w:val="af"/>
        <w:tabs>
          <w:tab w:val="left" w:pos="851"/>
        </w:tabs>
        <w:adjustRightInd w:val="0"/>
        <w:snapToGrid w:val="0"/>
        <w:spacing w:line="288" w:lineRule="auto"/>
        <w:ind w:right="-370"/>
        <w:jc w:val="left"/>
        <w:rPr>
          <w:rFonts w:hAnsi="宋体" w:cs="宋体"/>
        </w:rPr>
      </w:pPr>
      <w:r>
        <w:rPr>
          <w:rFonts w:hAnsi="宋体" w:cs="宋体" w:hint="eastAsia"/>
        </w:rPr>
        <w:t>14.1甲方无正当理由拒收货物的，甲方向乙方偿付拒收货款总值的百分之五违约金。</w:t>
      </w:r>
    </w:p>
    <w:p w:rsidR="002F7C87" w:rsidRDefault="002F7C87" w:rsidP="002F7C87">
      <w:pPr>
        <w:pStyle w:val="af"/>
        <w:tabs>
          <w:tab w:val="left" w:pos="851"/>
        </w:tabs>
        <w:adjustRightInd w:val="0"/>
        <w:snapToGrid w:val="0"/>
        <w:spacing w:line="288" w:lineRule="auto"/>
        <w:ind w:right="-370"/>
        <w:jc w:val="left"/>
        <w:rPr>
          <w:rFonts w:hAnsi="宋体" w:cs="宋体"/>
        </w:rPr>
      </w:pPr>
      <w:r>
        <w:rPr>
          <w:rFonts w:hAnsi="宋体" w:cs="宋体" w:hint="eastAsia"/>
        </w:rPr>
        <w:t>14.2甲方无故逾期验收和办理货款支付手续的，甲方应按逾期付款总额每日万分之五向乙方支付违约金。</w:t>
      </w:r>
    </w:p>
    <w:p w:rsidR="002F7C87" w:rsidRDefault="002F7C87" w:rsidP="002F7C87">
      <w:pPr>
        <w:pStyle w:val="af"/>
        <w:tabs>
          <w:tab w:val="left" w:pos="851"/>
        </w:tabs>
        <w:adjustRightInd w:val="0"/>
        <w:snapToGrid w:val="0"/>
        <w:spacing w:line="288" w:lineRule="auto"/>
        <w:ind w:right="-370"/>
        <w:jc w:val="left"/>
        <w:rPr>
          <w:rFonts w:hAnsi="宋体" w:cs="宋体"/>
        </w:rPr>
      </w:pPr>
      <w:r>
        <w:rPr>
          <w:rFonts w:hAnsi="宋体" w:cs="宋体" w:hint="eastAsia"/>
        </w:rPr>
        <w:t>14.3因乙方原因导致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rsidR="002F7C87" w:rsidRDefault="002F7C87" w:rsidP="002F7C87">
      <w:pPr>
        <w:pStyle w:val="af"/>
        <w:tabs>
          <w:tab w:val="left" w:pos="851"/>
        </w:tabs>
        <w:adjustRightInd w:val="0"/>
        <w:snapToGrid w:val="0"/>
        <w:spacing w:line="288" w:lineRule="auto"/>
        <w:ind w:right="-370"/>
        <w:jc w:val="left"/>
        <w:rPr>
          <w:rFonts w:hAnsi="宋体" w:cs="宋体"/>
        </w:rPr>
      </w:pPr>
      <w:r>
        <w:rPr>
          <w:rFonts w:hAnsi="宋体" w:cs="宋体" w:hint="eastAsia"/>
        </w:rPr>
        <w:t>14.4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不可抗力事件处理</w:t>
      </w:r>
    </w:p>
    <w:p w:rsidR="002F7C87" w:rsidRDefault="002F7C87" w:rsidP="002F7C87">
      <w:pPr>
        <w:pStyle w:val="af"/>
        <w:tabs>
          <w:tab w:val="left" w:pos="851"/>
        </w:tabs>
        <w:adjustRightInd w:val="0"/>
        <w:snapToGrid w:val="0"/>
        <w:spacing w:line="288" w:lineRule="auto"/>
        <w:ind w:right="-370"/>
        <w:rPr>
          <w:rFonts w:hAnsi="宋体" w:cs="宋体"/>
        </w:rPr>
      </w:pPr>
      <w:r>
        <w:rPr>
          <w:rFonts w:hAnsi="宋体" w:cs="宋体" w:hint="eastAsia"/>
        </w:rPr>
        <w:t>15.1在合同有效期内，任何一方因不可抗力事件导致不能履行合同，则合同履行期可延长，其延长期与不可抗力影响期相同。</w:t>
      </w:r>
    </w:p>
    <w:p w:rsidR="002F7C87" w:rsidRDefault="002F7C87" w:rsidP="002F7C87">
      <w:pPr>
        <w:pStyle w:val="af"/>
        <w:tabs>
          <w:tab w:val="left" w:pos="851"/>
        </w:tabs>
        <w:adjustRightInd w:val="0"/>
        <w:snapToGrid w:val="0"/>
        <w:spacing w:line="288" w:lineRule="auto"/>
        <w:ind w:right="-370"/>
        <w:rPr>
          <w:rFonts w:hAnsi="宋体" w:cs="宋体"/>
        </w:rPr>
      </w:pPr>
      <w:r>
        <w:rPr>
          <w:rFonts w:hAnsi="宋体" w:cs="宋体" w:hint="eastAsia"/>
        </w:rPr>
        <w:t>15.2不可抗力事件发生后，应立即通知对方，并寄送有关权威机构出具的证明。</w:t>
      </w:r>
    </w:p>
    <w:p w:rsidR="002F7C87" w:rsidRDefault="002F7C87" w:rsidP="002F7C87">
      <w:pPr>
        <w:pStyle w:val="af"/>
        <w:tabs>
          <w:tab w:val="left" w:pos="851"/>
        </w:tabs>
        <w:adjustRightInd w:val="0"/>
        <w:snapToGrid w:val="0"/>
        <w:spacing w:line="288" w:lineRule="auto"/>
        <w:ind w:right="-370"/>
        <w:rPr>
          <w:rFonts w:hAnsi="宋体" w:cs="宋体"/>
        </w:rPr>
      </w:pPr>
      <w:r>
        <w:rPr>
          <w:rFonts w:hAnsi="宋体" w:cs="宋体" w:hint="eastAsia"/>
        </w:rPr>
        <w:t>15.3不可抗力事件延续120天以上，双方应通过友好协商，确定是否继续履行合同。</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诉讼</w:t>
      </w:r>
    </w:p>
    <w:p w:rsidR="002F7C87" w:rsidRDefault="002F7C87" w:rsidP="002F7C87">
      <w:pPr>
        <w:pStyle w:val="af"/>
        <w:tabs>
          <w:tab w:val="left" w:pos="851"/>
        </w:tabs>
        <w:adjustRightInd w:val="0"/>
        <w:snapToGrid w:val="0"/>
        <w:spacing w:line="288" w:lineRule="auto"/>
        <w:ind w:right="-370"/>
        <w:rPr>
          <w:rFonts w:hAnsi="宋体" w:cs="宋体"/>
        </w:rPr>
      </w:pPr>
      <w:r>
        <w:rPr>
          <w:rFonts w:hAnsi="宋体" w:cs="宋体" w:hint="eastAsia"/>
        </w:rPr>
        <w:lastRenderedPageBreak/>
        <w:t>双方在执行合同中所发生的一切争议，应通过协商解决。如协商不成，可向甲方所在地法院起诉。</w:t>
      </w:r>
    </w:p>
    <w:p w:rsidR="002F7C87" w:rsidRDefault="002F7C87" w:rsidP="002F7C87">
      <w:pPr>
        <w:numPr>
          <w:ilvl w:val="0"/>
          <w:numId w:val="4"/>
        </w:numPr>
        <w:spacing w:line="288" w:lineRule="auto"/>
        <w:rPr>
          <w:rFonts w:ascii="宋体" w:hAnsi="宋体" w:cs="宋体"/>
          <w:b/>
          <w:bCs/>
          <w:szCs w:val="21"/>
        </w:rPr>
      </w:pPr>
      <w:r>
        <w:rPr>
          <w:rFonts w:ascii="宋体" w:hAnsi="宋体" w:cs="宋体" w:hint="eastAsia"/>
          <w:b/>
          <w:bCs/>
          <w:szCs w:val="21"/>
        </w:rPr>
        <w:t>合同生效及其它</w:t>
      </w:r>
    </w:p>
    <w:p w:rsidR="002F7C87" w:rsidRDefault="002F7C87" w:rsidP="002F7C87">
      <w:pPr>
        <w:pStyle w:val="af"/>
        <w:tabs>
          <w:tab w:val="left" w:pos="851"/>
        </w:tabs>
        <w:adjustRightInd w:val="0"/>
        <w:snapToGrid w:val="0"/>
        <w:spacing w:line="288" w:lineRule="auto"/>
        <w:ind w:right="-370"/>
        <w:rPr>
          <w:rFonts w:hAnsi="宋体" w:cs="宋体"/>
        </w:rPr>
      </w:pPr>
      <w:r>
        <w:rPr>
          <w:rFonts w:hAnsi="宋体" w:cs="宋体" w:hint="eastAsia"/>
        </w:rPr>
        <w:t>17.1合同经双方法定代表人或授权委托代理人签字并加盖单位公章后生效。</w:t>
      </w:r>
    </w:p>
    <w:p w:rsidR="002F7C87" w:rsidRDefault="002F7C87" w:rsidP="002F7C87">
      <w:pPr>
        <w:pStyle w:val="af"/>
        <w:tabs>
          <w:tab w:val="left" w:pos="851"/>
        </w:tabs>
        <w:adjustRightInd w:val="0"/>
        <w:snapToGrid w:val="0"/>
        <w:spacing w:line="288" w:lineRule="auto"/>
        <w:ind w:right="-370"/>
        <w:rPr>
          <w:rFonts w:hAnsi="宋体" w:cs="宋体"/>
        </w:rPr>
      </w:pPr>
      <w:r>
        <w:rPr>
          <w:rFonts w:hAnsi="宋体" w:cs="宋体" w:hint="eastAsia"/>
        </w:rPr>
        <w:t>17.2合同执行中涉及采购资金和采购内容修改或补充的，须经宁波财经学院主管部门审批，并签书面补充协议报相关监督管理部门备案，方可作为主合同不可分割的一部分。</w:t>
      </w:r>
    </w:p>
    <w:p w:rsidR="002F7C87" w:rsidRDefault="002F7C87" w:rsidP="002F7C87">
      <w:pPr>
        <w:pStyle w:val="af"/>
        <w:tabs>
          <w:tab w:val="left" w:pos="851"/>
        </w:tabs>
        <w:adjustRightInd w:val="0"/>
        <w:snapToGrid w:val="0"/>
        <w:spacing w:line="288" w:lineRule="auto"/>
        <w:ind w:right="-370"/>
        <w:rPr>
          <w:rFonts w:hAnsi="宋体" w:cs="宋体"/>
        </w:rPr>
      </w:pPr>
      <w:r>
        <w:rPr>
          <w:rFonts w:hAnsi="宋体" w:cs="宋体" w:hint="eastAsia"/>
        </w:rPr>
        <w:t>17.3本合同未尽事宜，遵照《民法典》有关条文执行。</w:t>
      </w:r>
    </w:p>
    <w:p w:rsidR="002F7C87" w:rsidRDefault="002F7C87" w:rsidP="002F7C87">
      <w:pPr>
        <w:pStyle w:val="af"/>
        <w:tabs>
          <w:tab w:val="left" w:pos="851"/>
        </w:tabs>
        <w:adjustRightInd w:val="0"/>
        <w:snapToGrid w:val="0"/>
        <w:spacing w:line="288" w:lineRule="auto"/>
        <w:ind w:right="-370"/>
        <w:rPr>
          <w:rFonts w:hAnsi="宋体" w:cs="宋体"/>
        </w:rPr>
      </w:pPr>
      <w:r>
        <w:rPr>
          <w:rFonts w:hAnsi="宋体" w:cs="宋体" w:hint="eastAsia"/>
        </w:rPr>
        <w:t>17.4本合同一式</w:t>
      </w:r>
      <w:r>
        <w:rPr>
          <w:rFonts w:hAnsi="宋体" w:cs="宋体" w:hint="eastAsia"/>
          <w:b/>
          <w:u w:val="single"/>
        </w:rPr>
        <w:t xml:space="preserve"> </w:t>
      </w:r>
      <w:r>
        <w:rPr>
          <w:rFonts w:hAnsi="宋体" w:cs="宋体"/>
          <w:b/>
          <w:u w:val="single"/>
        </w:rPr>
        <w:t xml:space="preserve"> </w:t>
      </w:r>
      <w:proofErr w:type="gramStart"/>
      <w:r>
        <w:rPr>
          <w:rFonts w:hAnsi="宋体" w:cs="宋体" w:hint="eastAsia"/>
          <w:b/>
          <w:u w:val="single"/>
        </w:rPr>
        <w:t>肆</w:t>
      </w:r>
      <w:proofErr w:type="gramEnd"/>
      <w:r>
        <w:rPr>
          <w:rFonts w:hAnsi="宋体" w:cs="宋体" w:hint="eastAsia"/>
          <w:b/>
          <w:u w:val="single"/>
        </w:rPr>
        <w:t xml:space="preserve"> </w:t>
      </w:r>
      <w:r>
        <w:rPr>
          <w:rFonts w:hAnsi="宋体" w:cs="宋体"/>
          <w:b/>
          <w:u w:val="single"/>
        </w:rPr>
        <w:t xml:space="preserve"> </w:t>
      </w:r>
      <w:r>
        <w:rPr>
          <w:rFonts w:hAnsi="宋体" w:cs="宋体" w:hint="eastAsia"/>
        </w:rPr>
        <w:t>份，具有同等法律效力，甲方执</w:t>
      </w:r>
      <w:r>
        <w:rPr>
          <w:rFonts w:hAnsi="宋体" w:cs="宋体" w:hint="eastAsia"/>
          <w:b/>
          <w:u w:val="single"/>
        </w:rPr>
        <w:t xml:space="preserve"> </w:t>
      </w:r>
      <w:r>
        <w:rPr>
          <w:rFonts w:hAnsi="宋体" w:cs="宋体"/>
          <w:b/>
          <w:u w:val="single"/>
        </w:rPr>
        <w:t xml:space="preserve"> </w:t>
      </w:r>
      <w:r>
        <w:rPr>
          <w:rFonts w:hAnsi="宋体" w:cs="宋体" w:hint="eastAsia"/>
          <w:b/>
          <w:u w:val="single"/>
        </w:rPr>
        <w:t xml:space="preserve">贰 </w:t>
      </w:r>
      <w:r>
        <w:rPr>
          <w:rFonts w:hAnsi="宋体" w:cs="宋体"/>
          <w:b/>
          <w:u w:val="single"/>
        </w:rPr>
        <w:t xml:space="preserve"> </w:t>
      </w:r>
      <w:r>
        <w:rPr>
          <w:rFonts w:hAnsi="宋体" w:cs="宋体" w:hint="eastAsia"/>
        </w:rPr>
        <w:t>份，乙方执</w:t>
      </w:r>
      <w:r>
        <w:rPr>
          <w:rFonts w:hAnsi="宋体" w:cs="宋体" w:hint="eastAsia"/>
          <w:b/>
          <w:u w:val="single"/>
        </w:rPr>
        <w:t xml:space="preserve"> </w:t>
      </w:r>
      <w:r>
        <w:rPr>
          <w:rFonts w:hAnsi="宋体" w:cs="宋体"/>
          <w:b/>
          <w:u w:val="single"/>
        </w:rPr>
        <w:t xml:space="preserve"> </w:t>
      </w:r>
      <w:r>
        <w:rPr>
          <w:rFonts w:hAnsi="宋体" w:cs="宋体" w:hint="eastAsia"/>
          <w:b/>
          <w:u w:val="single"/>
        </w:rPr>
        <w:t>贰</w:t>
      </w:r>
      <w:r>
        <w:rPr>
          <w:rFonts w:hAnsi="宋体" w:cs="宋体"/>
          <w:b/>
          <w:u w:val="single"/>
        </w:rPr>
        <w:t xml:space="preserve">  </w:t>
      </w:r>
      <w:r>
        <w:rPr>
          <w:rFonts w:hAnsi="宋体" w:cs="宋体" w:hint="eastAsia"/>
        </w:rPr>
        <w:t>份。</w:t>
      </w:r>
    </w:p>
    <w:p w:rsidR="002F7C87" w:rsidRDefault="002F7C87" w:rsidP="002F7C87">
      <w:pPr>
        <w:pStyle w:val="af"/>
        <w:tabs>
          <w:tab w:val="left" w:pos="4740"/>
        </w:tabs>
        <w:adjustRightInd w:val="0"/>
        <w:snapToGrid w:val="0"/>
        <w:spacing w:line="480" w:lineRule="auto"/>
        <w:jc w:val="left"/>
        <w:rPr>
          <w:rFonts w:hAnsi="宋体" w:cs="宋体"/>
        </w:rPr>
      </w:pPr>
    </w:p>
    <w:p w:rsidR="002F7C87" w:rsidRDefault="002F7C87" w:rsidP="002F7C87">
      <w:pPr>
        <w:pStyle w:val="af"/>
        <w:tabs>
          <w:tab w:val="left" w:pos="4740"/>
        </w:tabs>
        <w:adjustRightInd w:val="0"/>
        <w:snapToGrid w:val="0"/>
        <w:spacing w:line="480" w:lineRule="auto"/>
        <w:jc w:val="left"/>
        <w:rPr>
          <w:rFonts w:hAnsi="宋体" w:cs="宋体"/>
        </w:rPr>
      </w:pPr>
      <w:r>
        <w:rPr>
          <w:rFonts w:hAnsi="宋体" w:cs="宋体" w:hint="eastAsia"/>
        </w:rPr>
        <w:t xml:space="preserve">甲方：宁波财经学院                   </w:t>
      </w:r>
      <w:r>
        <w:rPr>
          <w:rFonts w:hAnsi="宋体" w:cs="宋体"/>
        </w:rPr>
        <w:t xml:space="preserve"> </w:t>
      </w:r>
      <w:r>
        <w:rPr>
          <w:rFonts w:hAnsi="宋体" w:cs="宋体" w:hint="eastAsia"/>
        </w:rPr>
        <w:t xml:space="preserve">乙方： </w:t>
      </w:r>
    </w:p>
    <w:p w:rsidR="002F7C87" w:rsidRDefault="002F7C87" w:rsidP="002F7C87">
      <w:pPr>
        <w:pStyle w:val="af"/>
        <w:tabs>
          <w:tab w:val="left" w:pos="4740"/>
        </w:tabs>
        <w:adjustRightInd w:val="0"/>
        <w:snapToGrid w:val="0"/>
        <w:spacing w:line="480" w:lineRule="auto"/>
        <w:jc w:val="left"/>
        <w:rPr>
          <w:rFonts w:hAnsi="宋体" w:cs="宋体"/>
        </w:rPr>
      </w:pPr>
      <w:r>
        <w:rPr>
          <w:rFonts w:hAnsi="宋体" w:cs="宋体" w:hint="eastAsia"/>
        </w:rPr>
        <w:t>地址：宁波市海</w:t>
      </w:r>
      <w:proofErr w:type="gramStart"/>
      <w:r>
        <w:rPr>
          <w:rFonts w:hAnsi="宋体" w:cs="宋体" w:hint="eastAsia"/>
        </w:rPr>
        <w:t>曙</w:t>
      </w:r>
      <w:proofErr w:type="gramEnd"/>
      <w:r>
        <w:rPr>
          <w:rFonts w:hAnsi="宋体" w:cs="宋体" w:hint="eastAsia"/>
        </w:rPr>
        <w:t xml:space="preserve">区学院路899号        地址： </w:t>
      </w:r>
    </w:p>
    <w:p w:rsidR="002F7C87" w:rsidRDefault="002F7C87" w:rsidP="002F7C87">
      <w:pPr>
        <w:pStyle w:val="af"/>
        <w:tabs>
          <w:tab w:val="left" w:pos="4740"/>
        </w:tabs>
        <w:adjustRightInd w:val="0"/>
        <w:snapToGrid w:val="0"/>
        <w:spacing w:line="480" w:lineRule="auto"/>
        <w:jc w:val="left"/>
        <w:rPr>
          <w:rFonts w:hAnsi="宋体" w:cs="宋体"/>
        </w:rPr>
      </w:pPr>
      <w:r>
        <w:rPr>
          <w:rFonts w:hAnsi="宋体" w:cs="宋体" w:hint="eastAsia"/>
        </w:rPr>
        <w:t>法定（授权）代表人：                  法定（授权）代表人：</w:t>
      </w:r>
    </w:p>
    <w:p w:rsidR="002F7C87" w:rsidRDefault="002F7C87" w:rsidP="002F7C87">
      <w:pPr>
        <w:pStyle w:val="af"/>
        <w:tabs>
          <w:tab w:val="left" w:pos="4740"/>
        </w:tabs>
        <w:adjustRightInd w:val="0"/>
        <w:snapToGrid w:val="0"/>
        <w:spacing w:line="480" w:lineRule="auto"/>
        <w:jc w:val="left"/>
        <w:rPr>
          <w:rFonts w:hAnsi="宋体" w:cs="宋体"/>
        </w:rPr>
      </w:pPr>
    </w:p>
    <w:p w:rsidR="002F7C87" w:rsidRDefault="002F7C87" w:rsidP="002F7C87">
      <w:pPr>
        <w:pStyle w:val="af"/>
        <w:tabs>
          <w:tab w:val="left" w:pos="4740"/>
        </w:tabs>
        <w:adjustRightInd w:val="0"/>
        <w:snapToGrid w:val="0"/>
        <w:spacing w:line="480" w:lineRule="auto"/>
        <w:jc w:val="left"/>
        <w:rPr>
          <w:rFonts w:hAnsi="宋体" w:cs="宋体"/>
        </w:rPr>
      </w:pPr>
    </w:p>
    <w:p w:rsidR="002F7C87" w:rsidRDefault="002F7C87" w:rsidP="002F7C87">
      <w:pPr>
        <w:pStyle w:val="af"/>
        <w:tabs>
          <w:tab w:val="left" w:pos="4740"/>
        </w:tabs>
        <w:adjustRightInd w:val="0"/>
        <w:snapToGrid w:val="0"/>
        <w:spacing w:line="480" w:lineRule="auto"/>
        <w:jc w:val="left"/>
        <w:rPr>
          <w:rFonts w:hAnsi="宋体" w:cs="宋体"/>
        </w:rPr>
      </w:pPr>
      <w:r>
        <w:rPr>
          <w:rFonts w:hAnsi="宋体" w:cs="宋体" w:hint="eastAsia"/>
        </w:rPr>
        <w:t>双方签署地点：宁波海</w:t>
      </w:r>
      <w:proofErr w:type="gramStart"/>
      <w:r>
        <w:rPr>
          <w:rFonts w:hAnsi="宋体" w:cs="宋体" w:hint="eastAsia"/>
        </w:rPr>
        <w:t>曙</w:t>
      </w:r>
      <w:proofErr w:type="gramEnd"/>
      <w:r>
        <w:rPr>
          <w:rFonts w:hAnsi="宋体" w:cs="宋体" w:hint="eastAsia"/>
        </w:rPr>
        <w:t>区</w:t>
      </w:r>
    </w:p>
    <w:p w:rsidR="002F7C87" w:rsidRDefault="002F7C87" w:rsidP="002F7C87">
      <w:pPr>
        <w:pStyle w:val="af"/>
        <w:tabs>
          <w:tab w:val="left" w:pos="4740"/>
        </w:tabs>
        <w:adjustRightInd w:val="0"/>
        <w:snapToGrid w:val="0"/>
        <w:spacing w:line="480" w:lineRule="auto"/>
        <w:jc w:val="left"/>
        <w:rPr>
          <w:rFonts w:hAnsi="宋体" w:cs="宋体"/>
        </w:rPr>
      </w:pPr>
      <w:r>
        <w:rPr>
          <w:rFonts w:hAnsi="宋体" w:cs="宋体" w:hint="eastAsia"/>
        </w:rPr>
        <w:t xml:space="preserve">双方签字日期：      年    月    日            </w:t>
      </w:r>
    </w:p>
    <w:p w:rsidR="00202ADD" w:rsidRPr="002F7C87" w:rsidRDefault="00202ADD" w:rsidP="002F7C87">
      <w:pPr>
        <w:pStyle w:val="af"/>
        <w:snapToGrid w:val="0"/>
        <w:spacing w:line="276" w:lineRule="auto"/>
        <w:jc w:val="center"/>
        <w:rPr>
          <w:sz w:val="24"/>
          <w:szCs w:val="24"/>
        </w:rPr>
      </w:pPr>
    </w:p>
    <w:sectPr w:rsidR="00202ADD" w:rsidRPr="002F7C87">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B27" w:rsidRDefault="00112B27">
      <w:r>
        <w:separator/>
      </w:r>
    </w:p>
  </w:endnote>
  <w:endnote w:type="continuationSeparator" w:id="0">
    <w:p w:rsidR="00112B27" w:rsidRDefault="0011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Dutch801 XBd BT">
    <w:altName w:val="Microsoft YaHei UI"/>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宋体"/>
    <w:charset w:val="00"/>
    <w:family w:val="modern"/>
    <w:pitch w:val="default"/>
    <w:sig w:usb0="00000001" w:usb1="080E0000" w:usb2="00000010" w:usb3="00000000" w:csb0="00040000" w:csb1="00000000"/>
  </w:font>
  <w:font w:name="中圆体">
    <w:altName w:val="宋体"/>
    <w:charset w:val="00"/>
    <w:family w:val="modern"/>
    <w:pitch w:val="default"/>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MS Gothic"/>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112B27">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B27" w:rsidRDefault="00112B27">
      <w:r>
        <w:separator/>
      </w:r>
    </w:p>
  </w:footnote>
  <w:footnote w:type="continuationSeparator" w:id="0">
    <w:p w:rsidR="00112B27" w:rsidRDefault="0011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9C84B85"/>
    <w:multiLevelType w:val="multilevel"/>
    <w:tmpl w:val="19C84B85"/>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CEC176B"/>
    <w:multiLevelType w:val="multilevel"/>
    <w:tmpl w:val="592A04A8"/>
    <w:lvl w:ilvl="0">
      <w:start w:val="1"/>
      <w:numFmt w:val="decimal"/>
      <w:lvlText w:val="（%1）"/>
      <w:lvlJc w:val="left"/>
      <w:pPr>
        <w:ind w:left="1712" w:hanging="720"/>
      </w:pPr>
      <w:rPr>
        <w:rFonts w:ascii="Times New Roman" w:hAnsi="Times New Roman" w:hint="default"/>
        <w:u w:val="none"/>
        <w:lang w:val="en-U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8"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9" w15:restartNumberingAfterBreak="0">
    <w:nsid w:val="482DADF4"/>
    <w:multiLevelType w:val="singleLevel"/>
    <w:tmpl w:val="482DADF4"/>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9"/>
  </w:num>
  <w:num w:numId="5">
    <w:abstractNumId w:val="2"/>
  </w:num>
  <w:num w:numId="6">
    <w:abstractNumId w:val="0"/>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588"/>
    <w:rsid w:val="00071FFB"/>
    <w:rsid w:val="000723E7"/>
    <w:rsid w:val="00072B2A"/>
    <w:rsid w:val="00073697"/>
    <w:rsid w:val="00073920"/>
    <w:rsid w:val="00073D4C"/>
    <w:rsid w:val="00074E88"/>
    <w:rsid w:val="00075DBF"/>
    <w:rsid w:val="00075FC4"/>
    <w:rsid w:val="00080E52"/>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139"/>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2B27"/>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0D26"/>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1DCF"/>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4F0C"/>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3B0"/>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511"/>
    <w:rsid w:val="002467EE"/>
    <w:rsid w:val="002469C1"/>
    <w:rsid w:val="00246F1B"/>
    <w:rsid w:val="00247F3A"/>
    <w:rsid w:val="002505A5"/>
    <w:rsid w:val="002505DE"/>
    <w:rsid w:val="00251115"/>
    <w:rsid w:val="00251EEB"/>
    <w:rsid w:val="002521E8"/>
    <w:rsid w:val="00252765"/>
    <w:rsid w:val="0025284C"/>
    <w:rsid w:val="00252978"/>
    <w:rsid w:val="00252C99"/>
    <w:rsid w:val="00254AB0"/>
    <w:rsid w:val="00256E2D"/>
    <w:rsid w:val="00257E2B"/>
    <w:rsid w:val="00257E60"/>
    <w:rsid w:val="00260519"/>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6FFC"/>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2F7C87"/>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7F0"/>
    <w:rsid w:val="003E693A"/>
    <w:rsid w:val="003E72E4"/>
    <w:rsid w:val="003E77D8"/>
    <w:rsid w:val="003F042C"/>
    <w:rsid w:val="003F11F1"/>
    <w:rsid w:val="003F309A"/>
    <w:rsid w:val="003F3DCF"/>
    <w:rsid w:val="003F6CA3"/>
    <w:rsid w:val="003F748E"/>
    <w:rsid w:val="003F7F0E"/>
    <w:rsid w:val="0040023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4AB"/>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731"/>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37D7D"/>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A5"/>
    <w:rsid w:val="00576DD5"/>
    <w:rsid w:val="00576E83"/>
    <w:rsid w:val="005774B7"/>
    <w:rsid w:val="00580AA4"/>
    <w:rsid w:val="0058104C"/>
    <w:rsid w:val="005811FD"/>
    <w:rsid w:val="00581658"/>
    <w:rsid w:val="00581DA7"/>
    <w:rsid w:val="00584457"/>
    <w:rsid w:val="00586287"/>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67F87"/>
    <w:rsid w:val="0067052C"/>
    <w:rsid w:val="0067184B"/>
    <w:rsid w:val="00672F30"/>
    <w:rsid w:val="0067379D"/>
    <w:rsid w:val="00674BC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33FC"/>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6F7A3C"/>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37BFA"/>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3024"/>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4C3F"/>
    <w:rsid w:val="0081502E"/>
    <w:rsid w:val="008154FA"/>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5F71"/>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88C"/>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19CC"/>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3EF0"/>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7685D"/>
    <w:rsid w:val="009772E1"/>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0F77"/>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117C"/>
    <w:rsid w:val="009D23BB"/>
    <w:rsid w:val="009D287D"/>
    <w:rsid w:val="009D2A5E"/>
    <w:rsid w:val="009D3E84"/>
    <w:rsid w:val="009D5295"/>
    <w:rsid w:val="009D6CB7"/>
    <w:rsid w:val="009D6F94"/>
    <w:rsid w:val="009E016E"/>
    <w:rsid w:val="009E0999"/>
    <w:rsid w:val="009E144C"/>
    <w:rsid w:val="009E15E2"/>
    <w:rsid w:val="009E2D3A"/>
    <w:rsid w:val="009E33F8"/>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278F3"/>
    <w:rsid w:val="00B3088F"/>
    <w:rsid w:val="00B31BF9"/>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4BFC"/>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F67"/>
    <w:rsid w:val="00BE77D1"/>
    <w:rsid w:val="00BE7E42"/>
    <w:rsid w:val="00BF0B51"/>
    <w:rsid w:val="00BF1826"/>
    <w:rsid w:val="00BF1C9A"/>
    <w:rsid w:val="00BF28BB"/>
    <w:rsid w:val="00BF2AE4"/>
    <w:rsid w:val="00BF2B4C"/>
    <w:rsid w:val="00BF371E"/>
    <w:rsid w:val="00BF4E88"/>
    <w:rsid w:val="00BF4F0C"/>
    <w:rsid w:val="00BF5C72"/>
    <w:rsid w:val="00C008B2"/>
    <w:rsid w:val="00C01798"/>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1811"/>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5AC"/>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0801"/>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976BB"/>
    <w:rsid w:val="00DA014A"/>
    <w:rsid w:val="00DA02BE"/>
    <w:rsid w:val="00DA066D"/>
    <w:rsid w:val="00DA1382"/>
    <w:rsid w:val="00DA2400"/>
    <w:rsid w:val="00DA2D6F"/>
    <w:rsid w:val="00DA3AC4"/>
    <w:rsid w:val="00DA3DC9"/>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A0A"/>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5EA2"/>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2"/>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95B"/>
    <w:rsid w:val="00F17450"/>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001F"/>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1EDDED3D"/>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uiPriority w:val="34"/>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D329-46F8-4AEA-BBF6-2AF4F320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47</cp:revision>
  <cp:lastPrinted>2024-11-26T05:55:00Z</cp:lastPrinted>
  <dcterms:created xsi:type="dcterms:W3CDTF">2026-04-09T02:30:00Z</dcterms:created>
  <dcterms:modified xsi:type="dcterms:W3CDTF">2026-05-22T08:21:00Z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